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445321-2023-01116</w:t>
      </w:r>
    </w:p>
    <w:p>
      <w:pPr>
        <w:jc w:val="center"/>
      </w:pPr>
      <w:r>
        <w:rPr>
          <w:b/>
          <w:sz w:val="24"/>
        </w:rPr>
        <w:t>采购项目编号：</w:t>
      </w:r>
      <w:r>
        <w:rPr>
          <w:b/>
          <w:sz w:val="24"/>
        </w:rPr>
        <w:t>YFZC23HG0120</w:t>
      </w:r>
    </w:p>
    <w:p>
      <w:pPr>
        <w:jc w:val="center"/>
      </w:pPr>
      <w:r>
        <w:rPr>
          <w:b/>
          <w:sz w:val="24"/>
        </w:rPr>
        <w:t>项目名称：</w:t>
      </w:r>
      <w:r>
        <w:rPr>
          <w:b/>
          <w:sz w:val="24"/>
        </w:rPr>
        <w:t>新兴县第三人民医院建设项目医疗设备设施（抢救监护、电生理类医疗设备采购项目）</w:t>
      </w:r>
    </w:p>
    <w:p>
      <w:pPr>
        <w:jc w:val="center"/>
      </w:pPr>
      <w:r>
        <w:rPr>
          <w:b/>
          <w:sz w:val="24"/>
        </w:rPr>
        <w:t>采购人：</w:t>
      </w:r>
      <w:r>
        <w:rPr>
          <w:b/>
          <w:sz w:val="24"/>
        </w:rPr>
        <w:t>新兴县第三人民医院</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第一章投标邀请</w:t>
      </w:r>
    </w:p>
    <w:p>
      <w:pPr>
        <w:ind w:firstLine="480"/>
      </w:pPr>
      <w:r>
        <w:rPr/>
        <w:t>云浮市中策招标咨询服务有限公司</w:t>
      </w:r>
      <w:r>
        <w:rPr/>
        <w:t>受</w:t>
      </w:r>
      <w:r>
        <w:rPr/>
        <w:t>新兴县第三人民医院</w:t>
      </w:r>
      <w:r>
        <w:rPr/>
        <w:t>的委托，采用</w:t>
      </w:r>
      <w:r>
        <w:rPr/>
        <w:t>公开招标</w:t>
      </w:r>
      <w:r>
        <w:rPr/>
        <w:t>方式组织采购</w:t>
      </w:r>
      <w:r>
        <w:rPr/>
        <w:t>新兴县第三人民医院建设项目医疗设备设施（抢救监护、电生理类医疗设备采购项目）</w:t>
      </w:r>
      <w:r>
        <w:rPr/>
        <w:t>。欢迎符合资格条件的国内供应商参加投标。</w:t>
      </w:r>
    </w:p>
    <w:p>
      <w:r>
        <w:rPr>
          <w:b/>
          <w:sz w:val="28"/>
        </w:rPr>
        <w:t>一.项目概述</w:t>
      </w:r>
    </w:p>
    <w:p>
      <w:r>
        <w:rPr>
          <w:b/>
          <w:sz w:val="24"/>
        </w:rPr>
        <w:t>1.名称与编号</w:t>
      </w:r>
    </w:p>
    <w:p>
      <w:pPr>
        <w:ind w:firstLine="480"/>
      </w:pPr>
      <w:r>
        <w:rPr/>
        <w:t>项目名称：</w:t>
      </w:r>
      <w:r>
        <w:rPr/>
        <w:t>新兴县第三人民医院建设项目医疗设备设施（抢救监护、电生理类医疗设备采购项目）</w:t>
      </w:r>
    </w:p>
    <w:p>
      <w:pPr>
        <w:ind w:firstLine="480"/>
      </w:pPr>
      <w:r>
        <w:rPr/>
        <w:t>采购计划编号：</w:t>
      </w:r>
      <w:r>
        <w:rPr/>
        <w:t>445321-2023-01116</w:t>
      </w:r>
    </w:p>
    <w:p>
      <w:pPr>
        <w:ind w:firstLine="480"/>
      </w:pPr>
      <w:r>
        <w:rPr/>
        <w:t>采购项目编号：</w:t>
      </w:r>
      <w:r>
        <w:rPr/>
        <w:t>YFZC23HG0120</w:t>
      </w:r>
    </w:p>
    <w:p>
      <w:pPr>
        <w:ind w:firstLine="480"/>
      </w:pPr>
      <w:r>
        <w:rPr/>
        <w:t>采购方式：</w:t>
      </w:r>
      <w:r>
        <w:rPr/>
        <w:t>公开招标</w:t>
      </w:r>
    </w:p>
    <w:p>
      <w:pPr>
        <w:ind w:firstLine="480"/>
      </w:pPr>
      <w:r>
        <w:rPr/>
        <w:t>预算金额：</w:t>
      </w:r>
      <w:r>
        <w:rPr/>
        <w:t>2,634,475.00</w:t>
      </w:r>
      <w:r>
        <w:rPr/>
        <w:t>元</w:t>
      </w:r>
    </w:p>
    <w:p>
      <w:r>
        <w:rPr>
          <w:b/>
          <w:sz w:val="24"/>
        </w:rPr>
        <w:t>2.项目内容及需求情况（采购项目技术规格、参数及要求）</w:t>
      </w:r>
    </w:p>
    <w:p>
      <w:pPr>
        <w:ind w:firstLine="480"/>
      </w:pPr>
    </w:p>
    <w:p/>
    <w:p>
      <w:r>
        <w:rPr/>
        <w:t>采购包1(新兴县第三人民医院建设项目医疗设备设施（抢救监护、电生理类医疗设备采购项目）):</w:t>
      </w:r>
    </w:p>
    <w:p>
      <w:r>
        <w:rPr/>
        <w:t>采购包预算金额：2,634,475.00元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医用电子生理参数检测仪器设备</w:t>
            </w:r>
          </w:p>
        </w:tc>
        <w:tc>
          <w:tcPr>
            <w:tcW w:type="dxa" w:w="2052"/>
          </w:tcPr>
          <w:p>
            <w:r>
              <w:rPr/>
              <w:t>12导心电图机</w:t>
            </w:r>
          </w:p>
        </w:tc>
        <w:tc>
          <w:tcPr>
            <w:tcW w:type="dxa" w:w="977"/>
          </w:tcPr>
          <w:p>
            <w:r>
              <w:rPr/>
              <w:t>2.00(台)</w:t>
            </w:r>
          </w:p>
        </w:tc>
        <w:tc>
          <w:tcPr>
            <w:tcW w:type="dxa" w:w="977"/>
          </w:tcPr>
          <w:p>
            <w:r>
              <w:rPr/>
              <w:t>详见第二章</w:t>
            </w:r>
          </w:p>
        </w:tc>
        <w:tc>
          <w:tcPr>
            <w:tcW w:type="dxa" w:w="977"/>
          </w:tcPr>
          <w:p>
            <w:r>
              <w:rPr/>
              <w:t>140,000.00</w:t>
            </w:r>
          </w:p>
        </w:tc>
        <w:tc>
          <w:tcPr>
            <w:tcW w:type="dxa" w:w="977"/>
          </w:tcPr>
          <w:p>
            <w:r>
              <w:rPr/>
              <w:t>否</w:t>
            </w:r>
          </w:p>
        </w:tc>
      </w:tr>
      <w:tr>
        <w:tc>
          <w:tcPr>
            <w:tcW w:type="dxa" w:w="977"/>
          </w:tcPr>
          <w:p>
            <w:r>
              <w:rPr/>
              <w:t>1-2</w:t>
            </w:r>
          </w:p>
        </w:tc>
        <w:tc>
          <w:tcPr>
            <w:tcW w:type="dxa" w:w="1368"/>
          </w:tcPr>
          <w:p>
            <w:r>
              <w:rPr/>
              <w:t>医用电子生理参数检测仪器设备</w:t>
            </w:r>
          </w:p>
        </w:tc>
        <w:tc>
          <w:tcPr>
            <w:tcW w:type="dxa" w:w="2052"/>
          </w:tcPr>
          <w:p>
            <w:r>
              <w:rPr/>
              <w:t>脑电图机</w:t>
            </w:r>
          </w:p>
        </w:tc>
        <w:tc>
          <w:tcPr>
            <w:tcW w:type="dxa" w:w="977"/>
          </w:tcPr>
          <w:p>
            <w:r>
              <w:rPr/>
              <w:t>2.00(台)</w:t>
            </w:r>
          </w:p>
        </w:tc>
        <w:tc>
          <w:tcPr>
            <w:tcW w:type="dxa" w:w="977"/>
          </w:tcPr>
          <w:p>
            <w:r>
              <w:rPr/>
              <w:t>详见第二章</w:t>
            </w:r>
          </w:p>
        </w:tc>
        <w:tc>
          <w:tcPr>
            <w:tcW w:type="dxa" w:w="977"/>
          </w:tcPr>
          <w:p>
            <w:r>
              <w:rPr/>
              <w:t>400,000.00</w:t>
            </w:r>
          </w:p>
        </w:tc>
        <w:tc>
          <w:tcPr>
            <w:tcW w:type="dxa" w:w="977"/>
          </w:tcPr>
          <w:p>
            <w:r>
              <w:rPr/>
              <w:t>否</w:t>
            </w:r>
          </w:p>
        </w:tc>
      </w:tr>
      <w:tr>
        <w:tc>
          <w:tcPr>
            <w:tcW w:type="dxa" w:w="977"/>
          </w:tcPr>
          <w:p>
            <w:r>
              <w:rPr/>
              <w:t>1-3</w:t>
            </w:r>
          </w:p>
        </w:tc>
        <w:tc>
          <w:tcPr>
            <w:tcW w:type="dxa" w:w="1368"/>
          </w:tcPr>
          <w:p>
            <w:r>
              <w:rPr/>
              <w:t>医用电子生理参数检测仪器设备</w:t>
            </w:r>
          </w:p>
        </w:tc>
        <w:tc>
          <w:tcPr>
            <w:tcW w:type="dxa" w:w="2052"/>
          </w:tcPr>
          <w:p>
            <w:r>
              <w:rPr/>
              <w:t>床旁心电图机</w:t>
            </w:r>
          </w:p>
        </w:tc>
        <w:tc>
          <w:tcPr>
            <w:tcW w:type="dxa" w:w="977"/>
          </w:tcPr>
          <w:p>
            <w:r>
              <w:rPr/>
              <w:t>2.00(台)</w:t>
            </w:r>
          </w:p>
        </w:tc>
        <w:tc>
          <w:tcPr>
            <w:tcW w:type="dxa" w:w="977"/>
          </w:tcPr>
          <w:p>
            <w:r>
              <w:rPr/>
              <w:t>详见第二章</w:t>
            </w:r>
          </w:p>
        </w:tc>
        <w:tc>
          <w:tcPr>
            <w:tcW w:type="dxa" w:w="977"/>
          </w:tcPr>
          <w:p>
            <w:r>
              <w:rPr/>
              <w:t>100,000.00</w:t>
            </w:r>
          </w:p>
        </w:tc>
        <w:tc>
          <w:tcPr>
            <w:tcW w:type="dxa" w:w="977"/>
          </w:tcPr>
          <w:p>
            <w:r>
              <w:rPr/>
              <w:t>否</w:t>
            </w:r>
          </w:p>
        </w:tc>
      </w:tr>
      <w:tr>
        <w:tc>
          <w:tcPr>
            <w:tcW w:type="dxa" w:w="977"/>
          </w:tcPr>
          <w:p>
            <w:r>
              <w:rPr/>
              <w:t>1-4</w:t>
            </w:r>
          </w:p>
        </w:tc>
        <w:tc>
          <w:tcPr>
            <w:tcW w:type="dxa" w:w="1368"/>
          </w:tcPr>
          <w:p>
            <w:r>
              <w:rPr/>
              <w:t>医用电子生理参数检测仪器设备</w:t>
            </w:r>
          </w:p>
        </w:tc>
        <w:tc>
          <w:tcPr>
            <w:tcW w:type="dxa" w:w="2052"/>
          </w:tcPr>
          <w:p>
            <w:r>
              <w:rPr/>
              <w:t>除颤监护仪</w:t>
            </w:r>
          </w:p>
        </w:tc>
        <w:tc>
          <w:tcPr>
            <w:tcW w:type="dxa" w:w="977"/>
          </w:tcPr>
          <w:p>
            <w:r>
              <w:rPr/>
              <w:t>1.00(台)</w:t>
            </w:r>
          </w:p>
        </w:tc>
        <w:tc>
          <w:tcPr>
            <w:tcW w:type="dxa" w:w="977"/>
          </w:tcPr>
          <w:p>
            <w:r>
              <w:rPr/>
              <w:t>详见第二章</w:t>
            </w:r>
          </w:p>
        </w:tc>
        <w:tc>
          <w:tcPr>
            <w:tcW w:type="dxa" w:w="977"/>
          </w:tcPr>
          <w:p>
            <w:r>
              <w:rPr/>
              <w:t>68,000.00</w:t>
            </w:r>
          </w:p>
        </w:tc>
        <w:tc>
          <w:tcPr>
            <w:tcW w:type="dxa" w:w="977"/>
          </w:tcPr>
          <w:p>
            <w:r>
              <w:rPr/>
              <w:t>否</w:t>
            </w:r>
          </w:p>
        </w:tc>
      </w:tr>
      <w:tr>
        <w:tc>
          <w:tcPr>
            <w:tcW w:type="dxa" w:w="977"/>
          </w:tcPr>
          <w:p>
            <w:r>
              <w:rPr/>
              <w:t>1-5</w:t>
            </w:r>
          </w:p>
        </w:tc>
        <w:tc>
          <w:tcPr>
            <w:tcW w:type="dxa" w:w="1368"/>
          </w:tcPr>
          <w:p>
            <w:r>
              <w:rPr/>
              <w:t>急救和生命支持设备</w:t>
            </w:r>
          </w:p>
        </w:tc>
        <w:tc>
          <w:tcPr>
            <w:tcW w:type="dxa" w:w="2052"/>
          </w:tcPr>
          <w:p>
            <w:r>
              <w:rPr/>
              <w:t>有创呼吸机（带无创）</w:t>
            </w:r>
          </w:p>
        </w:tc>
        <w:tc>
          <w:tcPr>
            <w:tcW w:type="dxa" w:w="977"/>
          </w:tcPr>
          <w:p>
            <w:r>
              <w:rPr/>
              <w:t>2.00(台)</w:t>
            </w:r>
          </w:p>
        </w:tc>
        <w:tc>
          <w:tcPr>
            <w:tcW w:type="dxa" w:w="977"/>
          </w:tcPr>
          <w:p>
            <w:r>
              <w:rPr/>
              <w:t>详见第二章</w:t>
            </w:r>
          </w:p>
        </w:tc>
        <w:tc>
          <w:tcPr>
            <w:tcW w:type="dxa" w:w="977"/>
          </w:tcPr>
          <w:p>
            <w:r>
              <w:rPr/>
              <w:t>700,000.00</w:t>
            </w:r>
          </w:p>
        </w:tc>
        <w:tc>
          <w:tcPr>
            <w:tcW w:type="dxa" w:w="977"/>
          </w:tcPr>
          <w:p>
            <w:r>
              <w:rPr/>
              <w:t>否</w:t>
            </w:r>
          </w:p>
        </w:tc>
      </w:tr>
      <w:tr>
        <w:tc>
          <w:tcPr>
            <w:tcW w:type="dxa" w:w="977"/>
          </w:tcPr>
          <w:p>
            <w:r>
              <w:rPr/>
              <w:t>1-6</w:t>
            </w:r>
          </w:p>
        </w:tc>
        <w:tc>
          <w:tcPr>
            <w:tcW w:type="dxa" w:w="1368"/>
          </w:tcPr>
          <w:p>
            <w:r>
              <w:rPr/>
              <w:t>医用电子生理参数检测仪器设备</w:t>
            </w:r>
          </w:p>
        </w:tc>
        <w:tc>
          <w:tcPr>
            <w:tcW w:type="dxa" w:w="2052"/>
          </w:tcPr>
          <w:p>
            <w:r>
              <w:rPr/>
              <w:t>监护仪</w:t>
            </w:r>
          </w:p>
        </w:tc>
        <w:tc>
          <w:tcPr>
            <w:tcW w:type="dxa" w:w="977"/>
          </w:tcPr>
          <w:p>
            <w:r>
              <w:rPr/>
              <w:t>8.00(台)</w:t>
            </w:r>
          </w:p>
        </w:tc>
        <w:tc>
          <w:tcPr>
            <w:tcW w:type="dxa" w:w="977"/>
          </w:tcPr>
          <w:p>
            <w:r>
              <w:rPr/>
              <w:t>详见第二章</w:t>
            </w:r>
          </w:p>
        </w:tc>
        <w:tc>
          <w:tcPr>
            <w:tcW w:type="dxa" w:w="977"/>
          </w:tcPr>
          <w:p>
            <w:r>
              <w:rPr/>
              <w:t>559,200.00</w:t>
            </w:r>
          </w:p>
        </w:tc>
        <w:tc>
          <w:tcPr>
            <w:tcW w:type="dxa" w:w="977"/>
          </w:tcPr>
          <w:p>
            <w:r>
              <w:rPr/>
              <w:t>否</w:t>
            </w:r>
          </w:p>
        </w:tc>
      </w:tr>
      <w:tr>
        <w:tc>
          <w:tcPr>
            <w:tcW w:type="dxa" w:w="977"/>
          </w:tcPr>
          <w:p>
            <w:r>
              <w:rPr/>
              <w:t>1-7</w:t>
            </w:r>
          </w:p>
        </w:tc>
        <w:tc>
          <w:tcPr>
            <w:tcW w:type="dxa" w:w="1368"/>
          </w:tcPr>
          <w:p>
            <w:r>
              <w:rPr/>
              <w:t>手术室设备及附件</w:t>
            </w:r>
          </w:p>
        </w:tc>
        <w:tc>
          <w:tcPr>
            <w:tcW w:type="dxa" w:w="2052"/>
          </w:tcPr>
          <w:p>
            <w:r>
              <w:rPr/>
              <w:t>手术床</w:t>
            </w:r>
          </w:p>
        </w:tc>
        <w:tc>
          <w:tcPr>
            <w:tcW w:type="dxa" w:w="977"/>
          </w:tcPr>
          <w:p>
            <w:r>
              <w:rPr/>
              <w:t>1.00(套)</w:t>
            </w:r>
          </w:p>
        </w:tc>
        <w:tc>
          <w:tcPr>
            <w:tcW w:type="dxa" w:w="977"/>
          </w:tcPr>
          <w:p>
            <w:r>
              <w:rPr/>
              <w:t>详见第二章</w:t>
            </w:r>
          </w:p>
        </w:tc>
        <w:tc>
          <w:tcPr>
            <w:tcW w:type="dxa" w:w="977"/>
          </w:tcPr>
          <w:p>
            <w:r>
              <w:rPr/>
              <w:t>100,000.00</w:t>
            </w:r>
          </w:p>
        </w:tc>
        <w:tc>
          <w:tcPr>
            <w:tcW w:type="dxa" w:w="977"/>
          </w:tcPr>
          <w:p>
            <w:r>
              <w:rPr/>
              <w:t>否</w:t>
            </w:r>
          </w:p>
        </w:tc>
      </w:tr>
      <w:tr>
        <w:tc>
          <w:tcPr>
            <w:tcW w:type="dxa" w:w="977"/>
          </w:tcPr>
          <w:p>
            <w:r>
              <w:rPr/>
              <w:t>1-8</w:t>
            </w:r>
          </w:p>
        </w:tc>
        <w:tc>
          <w:tcPr>
            <w:tcW w:type="dxa" w:w="1368"/>
          </w:tcPr>
          <w:p>
            <w:r>
              <w:rPr/>
              <w:t>急救和生命支持设备</w:t>
            </w:r>
          </w:p>
        </w:tc>
        <w:tc>
          <w:tcPr>
            <w:tcW w:type="dxa" w:w="2052"/>
          </w:tcPr>
          <w:p>
            <w:r>
              <w:rPr/>
              <w:t>可视喉镜</w:t>
            </w:r>
          </w:p>
        </w:tc>
        <w:tc>
          <w:tcPr>
            <w:tcW w:type="dxa" w:w="977"/>
          </w:tcPr>
          <w:p>
            <w:r>
              <w:rPr/>
              <w:t>5.00(台)</w:t>
            </w:r>
          </w:p>
        </w:tc>
        <w:tc>
          <w:tcPr>
            <w:tcW w:type="dxa" w:w="977"/>
          </w:tcPr>
          <w:p>
            <w:r>
              <w:rPr/>
              <w:t>详见第二章</w:t>
            </w:r>
          </w:p>
        </w:tc>
        <w:tc>
          <w:tcPr>
            <w:tcW w:type="dxa" w:w="977"/>
          </w:tcPr>
          <w:p>
            <w:r>
              <w:rPr/>
              <w:t>300,000.00</w:t>
            </w:r>
          </w:p>
        </w:tc>
        <w:tc>
          <w:tcPr>
            <w:tcW w:type="dxa" w:w="977"/>
          </w:tcPr>
          <w:p>
            <w:r>
              <w:rPr/>
              <w:t>否</w:t>
            </w:r>
          </w:p>
        </w:tc>
      </w:tr>
      <w:tr>
        <w:tc>
          <w:tcPr>
            <w:tcW w:type="dxa" w:w="977"/>
          </w:tcPr>
          <w:p>
            <w:r>
              <w:rPr/>
              <w:t>1-9</w:t>
            </w:r>
          </w:p>
        </w:tc>
        <w:tc>
          <w:tcPr>
            <w:tcW w:type="dxa" w:w="1368"/>
          </w:tcPr>
          <w:p>
            <w:r>
              <w:rPr/>
              <w:t>其他医疗设备</w:t>
            </w:r>
          </w:p>
        </w:tc>
        <w:tc>
          <w:tcPr>
            <w:tcW w:type="dxa" w:w="2052"/>
          </w:tcPr>
          <w:p>
            <w:r>
              <w:rPr/>
              <w:t>吸痰机、洗胃机、吊塔、无影灯、单孔无影灯、理疗床、防褥疮气垫、多功能病床、气管切开包、轮椅、推车、平板车</w:t>
            </w:r>
          </w:p>
        </w:tc>
        <w:tc>
          <w:tcPr>
            <w:tcW w:type="dxa" w:w="977"/>
          </w:tcPr>
          <w:p>
            <w:r>
              <w:rPr/>
              <w:t>1.00(批)</w:t>
            </w:r>
          </w:p>
        </w:tc>
        <w:tc>
          <w:tcPr>
            <w:tcW w:type="dxa" w:w="977"/>
          </w:tcPr>
          <w:p>
            <w:r>
              <w:rPr/>
              <w:t>详见第二章</w:t>
            </w:r>
          </w:p>
        </w:tc>
        <w:tc>
          <w:tcPr>
            <w:tcW w:type="dxa" w:w="977"/>
          </w:tcPr>
          <w:p>
            <w:r>
              <w:rPr/>
              <w:t>267,275.00</w:t>
            </w:r>
          </w:p>
        </w:tc>
        <w:tc>
          <w:tcPr>
            <w:tcW w:type="dxa" w:w="977"/>
          </w:tcPr>
          <w:p>
            <w:r>
              <w:rPr/>
              <w:t>否</w:t>
            </w:r>
          </w:p>
        </w:tc>
      </w:tr>
    </w:tbl>
    <w:p/>
    <w:p>
      <w:r>
        <w:rPr/>
        <w:t>本采购包不接受联合体投标</w:t>
      </w:r>
    </w:p>
    <w:p/>
    <w:p>
      <w:r>
        <w:rPr/>
        <w:t>合同履行期限：自合同生效之日起30天内完成供货、安装、调试，并交付采购人使用</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1）具有独立承担民事责任的能力：提供法人或者其他组织的营业执照等证明文件复印件；如投标人是自然人，提供自然人的身份证明复印件。</w:t>
      </w:r>
    </w:p>
    <w:p/>
    <w:p>
      <w:r>
        <w:rPr/>
        <w:t>2）具有良好的商业信誉和健全的财务会计制度：已对接“粤省事”“粤商通”“粤信签”等系统的，可提供系统的相关查询凭证或截图；或在投标文件中提供该项要求的承诺函（注：供应商的承诺函随中标、成交公告一并公示，对发现供应商承诺不实的，属于提供虚假材料谋取中标、成交，依照《中华人民共和国政府采购法》等国家有关规定追究法律责任）。</w:t>
      </w:r>
    </w:p>
    <w:p/>
    <w:p>
      <w:r>
        <w:rPr/>
        <w:t>3）履行合同所必需的设备和专业技术能力：在投标文件中提供声明函。</w:t>
      </w:r>
    </w:p>
    <w:p/>
    <w:p>
      <w:r>
        <w:rPr/>
        <w:t>4）有依法缴纳税收和社会保障资金的良好记录：已对接“粤省事”“粤商通”“粤信签”等系统的，可提供系统的相关查询凭证或截图；或在投标文件中提供该项要求的承诺函（注：供应商的承诺函随中标、成交公告一并公示，对发现供应商承诺不实的，属于提供虚假材料谋取中标、成交，依照《中华人民共和国政府采购法》等国家有关规定追究法律责任）。</w:t>
      </w:r>
    </w:p>
    <w:p/>
    <w:p>
      <w:r>
        <w:rPr/>
        <w:t>5）参加采购活动前3年内，在经营活动中没有重大违法记录：在投标文件中提供声明函。</w:t>
      </w:r>
    </w:p>
    <w:p/>
    <w:p>
      <w:r>
        <w:rPr>
          <w:b/>
          <w:sz w:val="24"/>
        </w:rPr>
        <w:t>2.落实政府采购政策需满足的资格要求：</w:t>
      </w:r>
    </w:p>
    <w:p>
      <w:pPr>
        <w:ind w:firstLine="480"/>
      </w:pPr>
    </w:p>
    <w:p>
      <w:pPr>
        <w:jc w:val="left"/>
      </w:pPr>
    </w:p>
    <w:p>
      <w:r>
        <w:rPr/>
        <w:t>采购包1（新兴县第三人民医院建设项目医疗设备设施（抢救监护、电生理类医疗设备采购项目））：</w:t>
      </w:r>
      <w:r>
        <w:rPr/>
        <w:t>（1）本项目预留采购项目预算总额的40%以上专门面向中小企业采购，其中预留给小微企业的比例不低于70%。 （2）在货物采购项目中，预留份额的货物由中小企业制造，即货物由中小企业生产且使用该中小企业商号或者注册商标。 （3）若一家供应商提供的货物无法达到上述要求的，供应商可将采购项目中的一定比例分包给一家或者多家中小企业，接受分包合同的中小企业与分包企业之间不得存在直接控股、管理关系。接受分包合同的企业提供的货物同样遵循上述第（2）点要求。 （4）如采取合同分包，投标人须在投标文件中提供分包意向协议，且明确中小企业合同金额应当达到的比例及分包内容。</w:t>
      </w:r>
    </w:p>
    <w:p/>
    <w:p>
      <w:r>
        <w:rPr>
          <w:b/>
          <w:sz w:val="24"/>
        </w:rPr>
        <w:t>3.本项目特定的资格要求：</w:t>
      </w:r>
    </w:p>
    <w:p>
      <w:pPr>
        <w:ind w:firstLine="480"/>
      </w:pPr>
    </w:p>
    <w:p/>
    <w:p>
      <w:r>
        <w:rPr/>
        <w:t>采购包1（新兴县第三人民医院建设项目医疗设备设施（抢救监护、电生理类医疗设备采购项目））：</w:t>
      </w:r>
    </w:p>
    <w:p/>
    <w:p>
      <w:r>
        <w:rPr/>
        <w:t>1)（1）投标人须具备法律、行政法规规定的其他条件：在投标文件中提供声明函。 （2）投标人须是在中华人民共和国境内注册的具备独立承担民事责任能力的法人、其它组织或者自然人。 （3）按国家相关法律规定，投标人需取得有关部门颁发的经营资质（如国家有相关规定者）：①投标人若为生产企业：所投产品为第一类医疗器械的，提供药品监督管理部门签发的有效的《第一类医疗器械生产备案凭证》或备案证明文件复印件；所投产品为第二、三类医疗器械的，提供药品监督管理部门签发的涵盖所投医疗器械的《医疗器械生产许可证》（有效期内）复印件； ②投标人若为经营企业：所投产品为第二类医疗器械的，提供药品监督管理部门签发的涵盖所投医疗器械的《第二类医疗器械经营备案凭证》或备案证明文件（有效期内）复印件；所投产品为第三类医疗器械的，提供药品监督管理部门签发的涵盖所投医疗器械的《医疗器械经营许可证》（有效期内）复印件。 （4）所投产品具备相关主管部门要求的认证资料（如国家有相关规定者）：所投产品为第一类医疗器械的，提供药品监督管理部门签发的有效的《第一类医疗器械备案凭证》或《第一类医疗器械备案编号告知书》复印件；所投产品为第二、三类医疗器械的，提供药品监督管理部门签发的《医疗器械注册证》（有效期内）复印件。 （5）投标人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投标人须提供相关证明资料。） （6）本项目不接受联合体参加投标，不允许转包。 （7）本项目为一个整体，投标人须对全部内容进行投标，不得分拆。</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r>
        <w:rPr>
          <w:b/>
          <w:sz w:val="28"/>
        </w:rPr>
        <w:t>六.本项目联系方式：</w:t>
      </w:r>
    </w:p>
    <w:p>
      <w:r>
        <w:rPr>
          <w:b/>
          <w:sz w:val="24"/>
        </w:rPr>
        <w:t>1.采购人信息</w:t>
      </w:r>
    </w:p>
    <w:p>
      <w:pPr>
        <w:ind w:firstLine="480"/>
      </w:pPr>
      <w:r>
        <w:rPr/>
        <w:t>名称：</w:t>
      </w:r>
      <w:r>
        <w:rPr/>
        <w:t>新兴县第三人民医院</w:t>
      </w:r>
    </w:p>
    <w:p>
      <w:pPr>
        <w:ind w:firstLine="480"/>
      </w:pPr>
      <w:r>
        <w:rPr/>
        <w:t>地址：</w:t>
      </w:r>
      <w:r>
        <w:rPr/>
        <w:t>新兴县车岗镇车头村车岗坑经济开发小区</w:t>
      </w:r>
    </w:p>
    <w:p>
      <w:pPr>
        <w:ind w:firstLine="480"/>
      </w:pPr>
      <w:r>
        <w:rPr/>
        <w:t>联系方式：</w:t>
      </w:r>
      <w:r>
        <w:rPr/>
        <w:t>傅先生 0766-2981168</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简小姐 0766-2922133</w:t>
      </w:r>
    </w:p>
    <w:p>
      <w:r>
        <w:rPr>
          <w:b/>
          <w:sz w:val="24"/>
        </w:rPr>
        <w:t>3.项目联系方式</w:t>
      </w:r>
    </w:p>
    <w:p>
      <w:pPr>
        <w:ind w:firstLine="480"/>
      </w:pPr>
      <w:r>
        <w:rPr/>
        <w:t>项目联系人：</w:t>
      </w:r>
      <w:r>
        <w:rPr/>
        <w:t>简小姐</w:t>
      </w:r>
    </w:p>
    <w:p>
      <w:pPr>
        <w:ind w:firstLine="480"/>
      </w:pPr>
      <w:r>
        <w:rPr/>
        <w:t>电话：</w:t>
      </w:r>
      <w:r>
        <w:rPr/>
        <w:t>简小姐 0766-2922133</w:t>
      </w:r>
    </w:p>
    <w:p>
      <w:r>
        <w:rPr>
          <w:b/>
          <w:sz w:val="24"/>
        </w:rPr>
        <w:t>4.技术支持联系方式</w:t>
      </w:r>
    </w:p>
    <w:p>
      <w:pPr>
        <w:ind w:firstLine="480"/>
      </w:pPr>
      <w:r>
        <w:rPr/>
        <w:t>云平台联系方式：020-88696588</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pPr>
      <w:r>
        <w:rPr>
          <w:sz w:val="21"/>
        </w:rPr>
        <w:t>为加快推进新兴县第三人民医院设备设施购置工作顺利进行，计划实施新兴县第三人民医院建设项目医疗设备设施（抢救监护、电生理类医疗设备采购项目），具体购置设备如下：</w:t>
      </w:r>
    </w:p>
    <w:p/>
    <w:tbl>
      <w:tblPr>
        <w:tblW w:w="0" w:type="auto"/>
        <w:tblBorders>
          <w:top w:val="none" w:color="000000" w:sz="4"/>
          <w:left w:val="none" w:color="000000" w:sz="4"/>
          <w:bottom w:val="none" w:color="000000" w:sz="4"/>
          <w:right w:val="none" w:color="000000" w:sz="4"/>
          <w:insideH w:val="none"/>
          <w:insideV w:val="none"/>
        </w:tblBorders>
      </w:tblPr>
      <w:tblGrid>
        <w:gridCol w:w="902"/>
        <w:gridCol w:w="2654"/>
        <w:gridCol w:w="1078"/>
        <w:gridCol w:w="1078"/>
        <w:gridCol w:w="2589"/>
      </w:tblGrid>
      <w:tr>
        <w:tc>
          <w:tcPr>
            <w:tcW w:type="dxa" w:w="902"/>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2654"/>
            <w:tcBorders>
              <w:top w:val="single" w:color="000000" w:sz="4"/>
              <w:left w:val="single" w:color="000000" w:sz="4"/>
              <w:bottom w:val="single" w:color="000000" w:sz="4"/>
              <w:right w:val="single" w:color="000000" w:sz="4"/>
            </w:tcBorders>
            <w:vAlign w:val="top"/>
          </w:tcPr>
          <w:p>
            <w:pPr>
              <w:jc w:val="center"/>
            </w:pPr>
            <w:r>
              <w:rPr>
                <w:sz w:val="21"/>
              </w:rPr>
              <w:t>货物名称</w:t>
            </w:r>
          </w:p>
        </w:tc>
        <w:tc>
          <w:tcPr>
            <w:tcW w:type="dxa" w:w="1078"/>
            <w:tcBorders>
              <w:top w:val="single" w:color="000000" w:sz="4"/>
              <w:left w:val="single" w:color="000000" w:sz="4"/>
              <w:bottom w:val="single" w:color="000000" w:sz="4"/>
              <w:right w:val="single" w:color="000000" w:sz="4"/>
            </w:tcBorders>
            <w:vAlign w:val="top"/>
          </w:tcPr>
          <w:p>
            <w:pPr>
              <w:jc w:val="center"/>
            </w:pPr>
            <w:r>
              <w:rPr>
                <w:sz w:val="21"/>
              </w:rPr>
              <w:t>计量单位</w:t>
            </w:r>
          </w:p>
        </w:tc>
        <w:tc>
          <w:tcPr>
            <w:tcW w:type="dxa" w:w="1078"/>
            <w:tcBorders>
              <w:top w:val="single" w:color="000000" w:sz="4"/>
              <w:left w:val="single" w:color="000000" w:sz="4"/>
              <w:bottom w:val="single" w:color="000000" w:sz="4"/>
              <w:right w:val="single" w:color="000000" w:sz="4"/>
            </w:tcBorders>
            <w:vAlign w:val="top"/>
          </w:tcPr>
          <w:p>
            <w:pPr>
              <w:jc w:val="center"/>
            </w:pPr>
            <w:r>
              <w:rPr>
                <w:sz w:val="21"/>
              </w:rPr>
              <w:t>数量</w:t>
            </w:r>
          </w:p>
        </w:tc>
        <w:tc>
          <w:tcPr>
            <w:tcW w:type="dxa" w:w="2589"/>
            <w:tcBorders>
              <w:top w:val="single" w:color="000000" w:sz="4"/>
              <w:left w:val="single" w:color="000000" w:sz="4"/>
              <w:bottom w:val="single" w:color="000000" w:sz="4"/>
              <w:right w:val="single" w:color="000000" w:sz="4"/>
            </w:tcBorders>
            <w:vAlign w:val="top"/>
          </w:tcPr>
          <w:p>
            <w:pPr>
              <w:jc w:val="center"/>
            </w:pPr>
            <w:r>
              <w:rPr>
                <w:sz w:val="21"/>
              </w:rPr>
              <w:t>预算</w:t>
            </w:r>
            <w:r>
              <w:rPr>
                <w:sz w:val="21"/>
              </w:rPr>
              <w:t>（</w:t>
            </w:r>
            <w:r>
              <w:rPr>
                <w:sz w:val="21"/>
              </w:rPr>
              <w:t>元</w:t>
            </w:r>
            <w:r>
              <w:rPr>
                <w:sz w:val="21"/>
              </w:rPr>
              <w:t>）</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12导心电图机</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140000.00</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脑电图机</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400000.00</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3</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床旁心电图机</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100000.00</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4</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除颤监护仪</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68000.00</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5</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有创呼吸机（带无创）</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700000.00</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6</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监护仪</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8</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559200.00</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7</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手术床</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100000.00</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8</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可视喉镜</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5</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300000.00</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9</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吸痰机</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6</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8550.00</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洗胃机</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10000.00</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吊塔</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59666.67</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1</w:t>
            </w:r>
            <w:r>
              <w:rPr>
                <w:sz w:val="21"/>
              </w:rPr>
              <w:t>2</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无影灯</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61833.33</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单孔无影灯</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12000.00</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理疗床</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18150.00</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防褥疮气垫</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5</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5250.00</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多功能病床</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7</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47600.00</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气管切开包</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3</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2100.00</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轮椅</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12375.00</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推车</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17250.00</w:t>
            </w:r>
          </w:p>
        </w:tc>
      </w:tr>
      <w:tr>
        <w:tc>
          <w:tcPr>
            <w:tcW w:type="dxa" w:w="902"/>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2654"/>
            <w:tcBorders>
              <w:top w:val="none" w:color="000000" w:sz="4"/>
              <w:left w:val="single" w:color="000000" w:sz="4"/>
              <w:bottom w:val="single" w:color="000000" w:sz="4"/>
              <w:right w:val="single" w:color="000000" w:sz="4"/>
            </w:tcBorders>
            <w:vAlign w:val="top"/>
          </w:tcPr>
          <w:p>
            <w:pPr>
              <w:jc w:val="center"/>
            </w:pPr>
            <w:r>
              <w:rPr>
                <w:sz w:val="21"/>
              </w:rPr>
              <w:t>平板车</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78"/>
            <w:tcBorders>
              <w:top w:val="none" w:color="000000" w:sz="4"/>
              <w:left w:val="single" w:color="000000" w:sz="4"/>
              <w:bottom w:val="single" w:color="000000" w:sz="4"/>
              <w:right w:val="single" w:color="000000" w:sz="4"/>
            </w:tcBorders>
            <w:vAlign w:val="top"/>
          </w:tcPr>
          <w:p>
            <w:pPr>
              <w:jc w:val="center"/>
            </w:pPr>
            <w:r>
              <w:rPr>
                <w:sz w:val="21"/>
              </w:rPr>
              <w:t>5</w:t>
            </w:r>
          </w:p>
        </w:tc>
        <w:tc>
          <w:tcPr>
            <w:tcW w:type="dxa" w:w="2589"/>
            <w:tcBorders>
              <w:top w:val="none" w:color="000000" w:sz="4"/>
              <w:left w:val="single" w:color="000000" w:sz="4"/>
              <w:bottom w:val="single" w:color="000000" w:sz="4"/>
              <w:right w:val="single" w:color="000000" w:sz="4"/>
            </w:tcBorders>
            <w:vAlign w:val="top"/>
          </w:tcPr>
          <w:p>
            <w:pPr>
              <w:jc w:val="center"/>
            </w:pPr>
            <w:r>
              <w:rPr>
                <w:sz w:val="21"/>
              </w:rPr>
              <w:t>12500.00</w:t>
            </w:r>
          </w:p>
        </w:tc>
      </w:tr>
    </w:tbl>
    <w:p>
      <w:r>
        <w:rPr>
          <w:sz w:val="21"/>
        </w:rPr>
        <w:t>注：本项目已于</w:t>
      </w:r>
      <w:r>
        <w:rPr>
          <w:sz w:val="21"/>
        </w:rPr>
        <w:t>2023年02月</w:t>
      </w:r>
      <w:r>
        <w:rPr>
          <w:sz w:val="21"/>
        </w:rPr>
        <w:t>27</w:t>
      </w:r>
      <w:r>
        <w:rPr>
          <w:sz w:val="21"/>
        </w:rPr>
        <w:t>日在广东省政府采购网发布政府采购意向。</w:t>
      </w:r>
    </w:p>
    <w:p/>
    <w:p>
      <w:pPr>
        <w:ind w:firstLine="480"/>
      </w:pPr>
    </w:p>
    <w:p/>
    <w:p>
      <w:r>
        <w:rPr/>
        <w:t>采购包1（新兴县第三人民医院建设项目医疗设备设施（抢救监护、电生理类医疗设备采购项目））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★自合同生效之日起30天内完成供货、安装、调试，并交付采购人使用</w:t>
            </w:r>
          </w:p>
        </w:tc>
      </w:tr>
      <w:tr>
        <w:tc>
          <w:tcPr>
            <w:tcW w:type="dxa" w:w="4153"/>
          </w:tcPr>
          <w:p>
            <w:r>
              <w:rPr/>
              <w:t>标的提供的地点</w:t>
            </w:r>
          </w:p>
        </w:tc>
        <w:tc>
          <w:tcPr>
            <w:tcW w:type="dxa" w:w="4153"/>
          </w:tcPr>
          <w:p/>
          <w:p>
            <w:r>
              <w:rPr/>
              <w:t>★新兴县第三人民医院指定地点</w:t>
            </w:r>
          </w:p>
        </w:tc>
      </w:tr>
      <w:tr>
        <w:tc>
          <w:tcPr>
            <w:tcW w:type="dxa" w:w="4153"/>
          </w:tcPr>
          <w:p>
            <w:r>
              <w:rPr/>
              <w:t>付款方式</w:t>
            </w:r>
          </w:p>
        </w:tc>
        <w:tc>
          <w:tcPr>
            <w:tcW w:type="dxa" w:w="4153"/>
          </w:tcPr>
          <w:p/>
          <w:p/>
          <w:p>
            <w:r>
              <w:rPr/>
              <w:t>1期：支付比例40%,★合同签订后，向中标供应商支付合同总价的40%；</w:t>
            </w:r>
          </w:p>
          <w:p/>
          <w:p>
            <w:r>
              <w:rPr/>
              <w:t>2期：支付比例60%,★项目验收合格后60日内，向中标供应商支付合同总价的60%。</w:t>
            </w:r>
          </w:p>
        </w:tc>
      </w:tr>
      <w:tr>
        <w:tc>
          <w:tcPr>
            <w:tcW w:type="dxa" w:w="4153"/>
          </w:tcPr>
          <w:p>
            <w:r>
              <w:rPr/>
              <w:t>验收要求</w:t>
            </w:r>
          </w:p>
        </w:tc>
        <w:tc>
          <w:tcPr>
            <w:tcW w:type="dxa" w:w="4153"/>
          </w:tcPr>
          <w:p/>
          <w:p/>
          <w:p/>
          <w:p>
            <w:r>
              <w:rPr/>
              <w:t>1期：★（1）本项目的所有产品按照相关规定和产品特点进行安装，确保使用过程中的安全性，产品安装后按使用要求和产品功能进行调试，确保产品的稳定性能达到国家或行业有关规定，调试至能正常运行并符合要求后即可向采购人提出正式验收请求，验收应在采购人和中标供应商双方共同参加下进行。 ★（2）验收按国家有关的规定、规范进行，若无国家标准按行业标准进行验收。验收时如发现所交付的货物有短装、次品、损坏或其它不符合招标文件规定之情形者，采购人应作出详尽的现场记录，或由采购人和中标供应商双方签署备忘录，此现场记录或备忘录可用作补充缺失部件和更换损坏部件的有效证据，由此产生的有关费用由中标供应商承担。因产品的质量问题而发生争议，以双方认可有资质的检测单位检测为准，产品符合质量标准的，鉴定费用由采购人承担；产品不符合质量标准的，鉴定费用由中标供应商承担。 ★（3）要求对全部货物的型号、规格、数量、外型、外观、包装及相关资料（如装箱单、保修单、随箱介质等）进行验收。 ★（4）验收时，中标供应商负责将全部货物有关的产品说明书、原厂家安装手册、技术文件、维修手册及安装、验收报告等文档汇集成册交付采购人。中标供应商不能完整交付货物及验收要求中规定的单证的，视为未按合同约定供货，中标供应商必须负责补齐，如因此导致逾期交付的，由中标供应商承担相关的违约责任。 ★（5）如经测试不合格或产品在实际使用过程中达不到采购人要求的效果，视为违约，采购人有权终止合同，中标供应商须承担因此造成采购人损失的赔偿责任。</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★付款方式（补充），（1）中标供应商凭以下有效文件向采购人申请支付： ①合同； ②中标供应商开具的正式发票； ③验收报告（加盖采购人公章）； ④中标通知书； ⑤采购人要求的其他请款资料。 （2）付款方式：采用银行转账等形式。 （3）采购人延迟支付政府采购供应商款项的，应当支付逾期利息。逾期利息的利率由采购人和中标供应商双方在签订合同时约定，约定利率不得低于合同订立时1年期贷款市场报价利率；未作约定的，按照每日利率万分之五支付逾期利息。</w:t>
            </w:r>
          </w:p>
        </w:tc>
      </w:tr>
    </w:tbl>
    <w:p/>
    <w:p>
      <w:r>
        <w:rPr/>
        <w:t>其他商务需求</w:t>
      </w:r>
    </w:p>
    <w:p/>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货物的一般要求</w:t>
            </w:r>
          </w:p>
        </w:tc>
        <w:tc>
          <w:tcPr>
            <w:tcW w:type="dxa" w:w="2076"/>
          </w:tcPr>
          <w:p>
            <w:pPr>
              <w:jc w:val="left"/>
            </w:pPr>
            <w:r>
              <w:rPr/>
              <w:t>（1）所投产品来源渠道合法，国家有关部门对投标人所投的产品有强制性规定或要求的，投标人所投的产品应当符合相应规定或要求，本项目的支付仅限于对这些货物和服务。 （2）中标供应商须按招标文件的规定提供备品备件（如有要求）。投标人应保证提供的产品（包括零部件、专用工具等）是原厂生产的、全新的、未曾使用过的且未拆原厂包装的货物，整体无污染、无侵权行为，表面无划损、无任何缺陷隐患，其质量、规格及技术特征符合原厂质量检测标准、国家相关标准及行业标准，在中国境内可依常规安全合法使用。 （3）投标人所投的设备必须技术先进、功能完整、运行安全、可靠，软件必须符合国家安全要求与标准。对于影响货物正常工作的必要组成部分，无论在技术要求中指出与否，供应商都应提供并在投标文件中明确列出，且该部分费用包含在投标总报价中。 （4）中标供应商须提供产品的制造（或采购）、安装、测试、培训，并提供质量保证和技术支持。 （5）投标人应保证其提供的货物不侵犯第三方的专利权、商标权或版权等，否则投标人必须承担对第三方专利权、商标权或版权等的侵权责任并承担因此而发生的所有费用。 （6）中标供应商在生产（采购）、搬运、安装过程中必须接受采购人的监督和安排。如采购人发现中标供应商不按承诺生产（采购）或产品存在质量问题，有权暂停或终止合同。 （7）中标供应商在实际供货时，若被发现所提供的货物未能达到招标文件的要求和投标文件的承诺，将按有关法律法规进行处罚，采购人将有权单方面终止合同的执行，并追究因中标供应商所提供的未达到所承诺的产品而产生的所有损失和责任。 （8）中标供应商所投设备如在实际供货时已经停产或废型，则必须在供货时提供该厂家更新型号的产品给采购人，其性能指标不得低于所投标设备，并且价格不得高于已停产或废型产品投标时的中标单价。</w:t>
            </w:r>
          </w:p>
        </w:tc>
      </w:tr>
      <w:tr>
        <w:tc>
          <w:tcPr>
            <w:tcW w:type="dxa" w:w="2076"/>
          </w:tcPr>
          <w:p>
            <w:pPr>
              <w:jc w:val="center"/>
            </w:pPr>
            <w:r>
              <w:rPr/>
              <w:t>★</w:t>
            </w:r>
          </w:p>
        </w:tc>
        <w:tc>
          <w:tcPr>
            <w:tcW w:type="dxa" w:w="2076"/>
          </w:tcPr>
          <w:p>
            <w:pPr>
              <w:jc w:val="center"/>
            </w:pPr>
            <w:r>
              <w:rPr/>
              <w:t>2</w:t>
            </w:r>
          </w:p>
        </w:tc>
        <w:tc>
          <w:tcPr>
            <w:tcW w:type="dxa" w:w="2076"/>
          </w:tcPr>
          <w:p>
            <w:pPr>
              <w:jc w:val="left"/>
            </w:pPr>
            <w:r>
              <w:rPr/>
              <w:t>包装运输</w:t>
            </w:r>
          </w:p>
        </w:tc>
        <w:tc>
          <w:tcPr>
            <w:tcW w:type="dxa" w:w="2076"/>
          </w:tcPr>
          <w:p>
            <w:pPr>
              <w:jc w:val="left"/>
            </w:pPr>
            <w:r>
              <w:rPr/>
              <w:t>（1）由中标供应商负责按相关标准进行货物包装，货物的包装均应有良好的防湿、防锈、防潮、防雨、防腐及防碰撞的措施，并适宜本项目实施地点的气候条件。凡由于包装不良造成的损失和由此产生的费用均由中标供应商承担。 （2）产品包装内的货物清单、质量合格证书、保修证书、产品使用说明书及其它必要的技术资料等一切资料必须齐全。 （3）中标供应商应将货物送到采购人指定地点，如果货物在运输过程中因事故造成短缺、损坏，中标供应商应及时安排换货，以保证货物的完整交付，运输和换货的相关费用由中标供应商承担。</w:t>
            </w:r>
          </w:p>
        </w:tc>
      </w:tr>
      <w:tr>
        <w:tc>
          <w:tcPr>
            <w:tcW w:type="dxa" w:w="2076"/>
          </w:tcPr>
          <w:p>
            <w:pPr>
              <w:jc w:val="center"/>
            </w:pPr>
            <w:r>
              <w:rPr/>
              <w:t>★</w:t>
            </w:r>
          </w:p>
        </w:tc>
        <w:tc>
          <w:tcPr>
            <w:tcW w:type="dxa" w:w="2076"/>
          </w:tcPr>
          <w:p>
            <w:pPr>
              <w:jc w:val="center"/>
            </w:pPr>
            <w:r>
              <w:rPr/>
              <w:t>3</w:t>
            </w:r>
          </w:p>
        </w:tc>
        <w:tc>
          <w:tcPr>
            <w:tcW w:type="dxa" w:w="2076"/>
          </w:tcPr>
          <w:p>
            <w:pPr>
              <w:jc w:val="left"/>
            </w:pPr>
            <w:r>
              <w:rPr/>
              <w:t>保险</w:t>
            </w:r>
          </w:p>
        </w:tc>
        <w:tc>
          <w:tcPr>
            <w:tcW w:type="dxa" w:w="2076"/>
          </w:tcPr>
          <w:p>
            <w:pPr>
              <w:jc w:val="left"/>
            </w:pPr>
            <w:r>
              <w:rPr/>
              <w:t>货物在验收合格前的保险由中标供应商负责，中标供应商负责其派出的现场服务人员的人身意外保险。</w:t>
            </w:r>
          </w:p>
        </w:tc>
      </w:tr>
      <w:tr>
        <w:tc>
          <w:tcPr>
            <w:tcW w:type="dxa" w:w="2076"/>
          </w:tcPr>
          <w:p>
            <w:pPr>
              <w:jc w:val="center"/>
            </w:pPr>
            <w:r>
              <w:rPr/>
              <w:t>★</w:t>
            </w:r>
          </w:p>
        </w:tc>
        <w:tc>
          <w:tcPr>
            <w:tcW w:type="dxa" w:w="2076"/>
          </w:tcPr>
          <w:p>
            <w:pPr>
              <w:jc w:val="center"/>
            </w:pPr>
            <w:r>
              <w:rPr/>
              <w:t>4</w:t>
            </w:r>
          </w:p>
        </w:tc>
        <w:tc>
          <w:tcPr>
            <w:tcW w:type="dxa" w:w="2076"/>
          </w:tcPr>
          <w:p>
            <w:pPr>
              <w:jc w:val="left"/>
            </w:pPr>
            <w:r>
              <w:rPr/>
              <w:t>项目实施条件及管理要求</w:t>
            </w:r>
          </w:p>
        </w:tc>
        <w:tc>
          <w:tcPr>
            <w:tcW w:type="dxa" w:w="2076"/>
          </w:tcPr>
          <w:p>
            <w:pPr>
              <w:jc w:val="left"/>
            </w:pPr>
            <w:r>
              <w:rPr/>
              <w:t>（1）中标供应商须为本项目成立专门工作组，包含足够数量，分别拥有丰富的设计、安装、实施、测试、运行经验的各种技术人员，协同负责本项目各执行阶段的整体工作。 （2）项目进入现场安装调试阶段后，中标供应商应在采购人的统一安排和指挥下，严格遵守相关操作规范和制度，确保本项目工作顺利进行。期间采购人有权派出自己的技术人员参加此项工作。 （3）中标供应商须提供安装、调试的技术及有关设备，货物在安装期与使用期内，任何因货物设计、制造、安装等缺陷而发生的货物维修或更换，中标供应商应提供并负责完善工作。 （4）项目完成现场安装调试工作后，采购人将组织测试。中标供应商应积极配合采购人单位完成上述工作，以确保设备具备试运行条件。 （5）采购人需改进中标供应商所供产品的执行情况和可靠性时，中标供应商应提供软件与硬件的支持。</w:t>
            </w:r>
          </w:p>
        </w:tc>
      </w:tr>
      <w:tr>
        <w:tc>
          <w:tcPr>
            <w:tcW w:type="dxa" w:w="2076"/>
          </w:tcPr>
          <w:p>
            <w:pPr>
              <w:jc w:val="center"/>
            </w:pPr>
            <w:r>
              <w:rPr/>
              <w:t>★</w:t>
            </w:r>
          </w:p>
        </w:tc>
        <w:tc>
          <w:tcPr>
            <w:tcW w:type="dxa" w:w="2076"/>
          </w:tcPr>
          <w:p>
            <w:pPr>
              <w:jc w:val="center"/>
            </w:pPr>
            <w:r>
              <w:rPr/>
              <w:t>5</w:t>
            </w:r>
          </w:p>
        </w:tc>
        <w:tc>
          <w:tcPr>
            <w:tcW w:type="dxa" w:w="2076"/>
          </w:tcPr>
          <w:p>
            <w:pPr>
              <w:jc w:val="left"/>
            </w:pPr>
            <w:r>
              <w:rPr/>
              <w:t>报价要求</w:t>
            </w:r>
          </w:p>
        </w:tc>
        <w:tc>
          <w:tcPr>
            <w:tcW w:type="dxa" w:w="2076"/>
          </w:tcPr>
          <w:p>
            <w:pPr>
              <w:jc w:val="left"/>
            </w:pPr>
            <w:r>
              <w:rPr/>
              <w:t>（1）投标人的报价须以人民币元为单位，小数点后可保留两位小数。 （2）投标人须在投标文件格式的“格式十九”后附报价明细表（格式自拟），报价明细表须对投标产品进行逐一报价，各产品的报价不得高于各产品的预算金额，投标总报价不得高于预算总金额，否则其报价将被视为无效。 （3）本项目采用总价包干方式，投标总报价为含税全包价，报价须包含所有货物及其附件的设计、制造、采购、检测、运输、搬运、保险、安装调试、验收、培训、技术服务、售后服务、税费等完成合同规定责任和义务、达到合同目的的一切费用。</w:t>
            </w:r>
          </w:p>
        </w:tc>
      </w:tr>
      <w:tr>
        <w:tc>
          <w:tcPr>
            <w:tcW w:type="dxa" w:w="2076"/>
          </w:tcPr>
          <w:p>
            <w:pPr>
              <w:jc w:val="center"/>
            </w:pPr>
            <w:r>
              <w:rPr/>
              <w:t>★</w:t>
            </w:r>
          </w:p>
        </w:tc>
        <w:tc>
          <w:tcPr>
            <w:tcW w:type="dxa" w:w="2076"/>
          </w:tcPr>
          <w:p>
            <w:pPr>
              <w:jc w:val="center"/>
            </w:pPr>
            <w:r>
              <w:rPr/>
              <w:t>6</w:t>
            </w:r>
          </w:p>
        </w:tc>
        <w:tc>
          <w:tcPr>
            <w:tcW w:type="dxa" w:w="2076"/>
          </w:tcPr>
          <w:p>
            <w:pPr>
              <w:jc w:val="left"/>
            </w:pPr>
            <w:r>
              <w:rPr/>
              <w:t>培训要求</w:t>
            </w:r>
          </w:p>
        </w:tc>
        <w:tc>
          <w:tcPr>
            <w:tcW w:type="dxa" w:w="2076"/>
          </w:tcPr>
          <w:p>
            <w:pPr>
              <w:jc w:val="left"/>
            </w:pPr>
            <w:r>
              <w:rPr/>
              <w:t>（1）中标供应商须培训采购人的维护及维修人员，主要内容为设备及系统的基本结构、性能、主要部件/模块的构造及维护，日常使用与管理，常见故障的排除，紧急情况的处理等，培训地点主要在产品安装现场或按采购人安排。 （2）要求采购人的维护及维修人员经过培训以后，能充分了解设备及系统的原理和流程，能熟练地掌握设备及系统的操作方法，并能及时排除部分产品故障。</w:t>
            </w:r>
          </w:p>
        </w:tc>
      </w:tr>
      <w:tr>
        <w:tc>
          <w:tcPr>
            <w:tcW w:type="dxa" w:w="2076"/>
          </w:tcPr>
          <w:p>
            <w:pPr>
              <w:jc w:val="center"/>
            </w:pPr>
            <w:r>
              <w:rPr/>
              <w:t>★</w:t>
            </w:r>
          </w:p>
        </w:tc>
        <w:tc>
          <w:tcPr>
            <w:tcW w:type="dxa" w:w="2076"/>
          </w:tcPr>
          <w:p>
            <w:pPr>
              <w:jc w:val="center"/>
            </w:pPr>
            <w:r>
              <w:rPr/>
              <w:t>7</w:t>
            </w:r>
          </w:p>
        </w:tc>
        <w:tc>
          <w:tcPr>
            <w:tcW w:type="dxa" w:w="2076"/>
          </w:tcPr>
          <w:p>
            <w:pPr>
              <w:jc w:val="left"/>
            </w:pPr>
            <w:r>
              <w:rPr/>
              <w:t>售后服务要求</w:t>
            </w:r>
          </w:p>
        </w:tc>
        <w:tc>
          <w:tcPr>
            <w:tcW w:type="dxa" w:w="2076"/>
          </w:tcPr>
          <w:p>
            <w:pPr>
              <w:jc w:val="left"/>
            </w:pPr>
            <w:r>
              <w:rPr/>
              <w:t>（1）供应商须对项目实施提供必要的技术支持和服务保证：提供7×24小时维修服务热线，提供嵌入式远程在线技术咨询和维修诊断。设备发生故障时，须在24小时内进行响应并迅速到达设备使用现场进行维修。 （2）供应商须提供不少于3年的质保期，质保期自验收合格之日起计算。质保期内因设备本身缺陷造成各种故障由供应商提供包修服务，所有维修服务均为上门服务，由此产生的费用均不再收取。 （3）如货物或零部件因非人为因素出现故障而造成短期停用时，则质保期相应顺延。如货物因自身故障致停用时间累计超过20天时，则质保期在状态恢复正常时归零重新计算或对故障设备予以更换。 （4）如在质保期内，所提供的产品因质量问题而引发相关的问题，一切经济损失均由中标供应商承担。 （5）质保期满后的产品问题，若需供应商进行维修，则供应商按维修成本有偿维修。</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医用电子生理参数检测仪器设备</w:t>
            </w:r>
          </w:p>
        </w:tc>
        <w:tc>
          <w:tcPr>
            <w:tcW w:type="dxa" w:w="831"/>
          </w:tcPr>
          <w:p>
            <w:pPr>
              <w:jc w:val="left"/>
            </w:pPr>
            <w:r>
              <w:rPr/>
              <w:t>12导心电图机</w:t>
            </w:r>
          </w:p>
        </w:tc>
        <w:tc>
          <w:tcPr>
            <w:tcW w:type="dxa" w:w="831"/>
          </w:tcPr>
          <w:p>
            <w:pPr>
              <w:jc w:val="left"/>
            </w:pPr>
            <w:r>
              <w:rPr/>
              <w:t>台</w:t>
            </w:r>
          </w:p>
        </w:tc>
        <w:tc>
          <w:tcPr>
            <w:tcW w:type="dxa" w:w="831"/>
          </w:tcPr>
          <w:p>
            <w:pPr>
              <w:jc w:val="right"/>
            </w:pPr>
            <w:r>
              <w:rPr/>
              <w:t>2.00</w:t>
            </w:r>
          </w:p>
        </w:tc>
        <w:tc>
          <w:tcPr>
            <w:tcW w:type="dxa" w:w="831"/>
          </w:tcPr>
          <w:p>
            <w:pPr>
              <w:jc w:val="right"/>
            </w:pPr>
            <w:r>
              <w:rPr/>
              <w:t>70,000.00</w:t>
            </w:r>
          </w:p>
        </w:tc>
        <w:tc>
          <w:tcPr>
            <w:tcW w:type="dxa" w:w="831"/>
          </w:tcPr>
          <w:p>
            <w:pPr>
              <w:jc w:val="right"/>
            </w:pPr>
            <w:r>
              <w:rPr/>
              <w:t>140,000.00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r>
              <w:rPr/>
              <w:t>△</w:t>
            </w:r>
          </w:p>
        </w:tc>
        <w:tc>
          <w:tcPr>
            <w:tcW w:type="dxa" w:w="831"/>
          </w:tcPr>
          <w:p>
            <w:pPr>
              <w:jc w:val="left"/>
            </w:pPr>
            <w:r>
              <w:rPr/>
              <w:t>医用电子生理参数检测仪器设备</w:t>
            </w:r>
          </w:p>
        </w:tc>
        <w:tc>
          <w:tcPr>
            <w:tcW w:type="dxa" w:w="831"/>
          </w:tcPr>
          <w:p>
            <w:pPr>
              <w:jc w:val="left"/>
            </w:pPr>
            <w:r>
              <w:rPr/>
              <w:t>脑电图机</w:t>
            </w:r>
          </w:p>
        </w:tc>
        <w:tc>
          <w:tcPr>
            <w:tcW w:type="dxa" w:w="831"/>
          </w:tcPr>
          <w:p>
            <w:pPr>
              <w:jc w:val="left"/>
            </w:pPr>
            <w:r>
              <w:rPr/>
              <w:t>台</w:t>
            </w:r>
          </w:p>
        </w:tc>
        <w:tc>
          <w:tcPr>
            <w:tcW w:type="dxa" w:w="831"/>
          </w:tcPr>
          <w:p>
            <w:pPr>
              <w:jc w:val="right"/>
            </w:pPr>
            <w:r>
              <w:rPr/>
              <w:t>2.00</w:t>
            </w:r>
          </w:p>
        </w:tc>
        <w:tc>
          <w:tcPr>
            <w:tcW w:type="dxa" w:w="831"/>
          </w:tcPr>
          <w:p>
            <w:pPr>
              <w:jc w:val="right"/>
            </w:pPr>
            <w:r>
              <w:rPr/>
              <w:t>200,000.00</w:t>
            </w:r>
          </w:p>
        </w:tc>
        <w:tc>
          <w:tcPr>
            <w:tcW w:type="dxa" w:w="831"/>
          </w:tcPr>
          <w:p>
            <w:pPr>
              <w:jc w:val="right"/>
            </w:pPr>
            <w:r>
              <w:rPr/>
              <w:t>400,000.00</w:t>
            </w:r>
          </w:p>
        </w:tc>
        <w:tc>
          <w:tcPr>
            <w:tcW w:type="dxa" w:w="831"/>
          </w:tcPr>
          <w:p>
            <w:r>
              <w:rPr/>
              <w:t>工业</w:t>
            </w:r>
          </w:p>
        </w:tc>
        <w:tc>
          <w:tcPr>
            <w:tcW w:type="dxa" w:w="831"/>
          </w:tcPr>
          <w:p>
            <w:r>
              <w:rPr/>
              <w:t>详见附表二</w:t>
            </w:r>
          </w:p>
        </w:tc>
      </w:tr>
      <w:tr>
        <w:tc>
          <w:tcPr>
            <w:tcW w:type="dxa" w:w="831"/>
          </w:tcPr>
          <w:p>
            <w:pPr>
              <w:jc w:val="center"/>
            </w:pPr>
            <w:r>
              <w:rPr/>
              <w:t>3</w:t>
            </w:r>
          </w:p>
        </w:tc>
        <w:tc>
          <w:tcPr>
            <w:tcW w:type="dxa" w:w="831"/>
          </w:tcPr>
          <w:p>
            <w:pPr>
              <w:jc w:val="center"/>
            </w:pPr>
            <w:r>
              <w:rPr/>
              <w:t>△</w:t>
            </w:r>
          </w:p>
        </w:tc>
        <w:tc>
          <w:tcPr>
            <w:tcW w:type="dxa" w:w="831"/>
          </w:tcPr>
          <w:p>
            <w:pPr>
              <w:jc w:val="left"/>
            </w:pPr>
            <w:r>
              <w:rPr/>
              <w:t>医用电子生理参数检测仪器设备</w:t>
            </w:r>
          </w:p>
        </w:tc>
        <w:tc>
          <w:tcPr>
            <w:tcW w:type="dxa" w:w="831"/>
          </w:tcPr>
          <w:p>
            <w:pPr>
              <w:jc w:val="left"/>
            </w:pPr>
            <w:r>
              <w:rPr/>
              <w:t>床旁心电图机</w:t>
            </w:r>
          </w:p>
        </w:tc>
        <w:tc>
          <w:tcPr>
            <w:tcW w:type="dxa" w:w="831"/>
          </w:tcPr>
          <w:p>
            <w:pPr>
              <w:jc w:val="left"/>
            </w:pPr>
            <w:r>
              <w:rPr/>
              <w:t>台</w:t>
            </w:r>
          </w:p>
        </w:tc>
        <w:tc>
          <w:tcPr>
            <w:tcW w:type="dxa" w:w="831"/>
          </w:tcPr>
          <w:p>
            <w:pPr>
              <w:jc w:val="right"/>
            </w:pPr>
            <w:r>
              <w:rPr/>
              <w:t>2.00</w:t>
            </w:r>
          </w:p>
        </w:tc>
        <w:tc>
          <w:tcPr>
            <w:tcW w:type="dxa" w:w="831"/>
          </w:tcPr>
          <w:p>
            <w:pPr>
              <w:jc w:val="right"/>
            </w:pPr>
            <w:r>
              <w:rPr/>
              <w:t>50,000.00</w:t>
            </w:r>
          </w:p>
        </w:tc>
        <w:tc>
          <w:tcPr>
            <w:tcW w:type="dxa" w:w="831"/>
          </w:tcPr>
          <w:p>
            <w:pPr>
              <w:jc w:val="right"/>
            </w:pPr>
            <w:r>
              <w:rPr/>
              <w:t>100,000.00</w:t>
            </w:r>
          </w:p>
        </w:tc>
        <w:tc>
          <w:tcPr>
            <w:tcW w:type="dxa" w:w="831"/>
          </w:tcPr>
          <w:p>
            <w:r>
              <w:rPr/>
              <w:t>工业</w:t>
            </w:r>
          </w:p>
        </w:tc>
        <w:tc>
          <w:tcPr>
            <w:tcW w:type="dxa" w:w="831"/>
          </w:tcPr>
          <w:p>
            <w:r>
              <w:rPr/>
              <w:t>详见附表三</w:t>
            </w:r>
          </w:p>
        </w:tc>
      </w:tr>
      <w:tr>
        <w:tc>
          <w:tcPr>
            <w:tcW w:type="dxa" w:w="831"/>
          </w:tcPr>
          <w:p>
            <w:pPr>
              <w:jc w:val="center"/>
            </w:pPr>
            <w:r>
              <w:rPr/>
              <w:t>4</w:t>
            </w:r>
          </w:p>
        </w:tc>
        <w:tc>
          <w:tcPr>
            <w:tcW w:type="dxa" w:w="831"/>
          </w:tcPr>
          <w:p>
            <w:pPr>
              <w:jc w:val="center"/>
            </w:pPr>
            <w:r>
              <w:rPr/>
              <w:t>△</w:t>
            </w:r>
          </w:p>
        </w:tc>
        <w:tc>
          <w:tcPr>
            <w:tcW w:type="dxa" w:w="831"/>
          </w:tcPr>
          <w:p>
            <w:pPr>
              <w:jc w:val="left"/>
            </w:pPr>
            <w:r>
              <w:rPr/>
              <w:t>医用电子生理参数检测仪器设备</w:t>
            </w:r>
          </w:p>
        </w:tc>
        <w:tc>
          <w:tcPr>
            <w:tcW w:type="dxa" w:w="831"/>
          </w:tcPr>
          <w:p>
            <w:pPr>
              <w:jc w:val="left"/>
            </w:pPr>
            <w:r>
              <w:rPr/>
              <w:t>除颤监护仪</w:t>
            </w:r>
          </w:p>
        </w:tc>
        <w:tc>
          <w:tcPr>
            <w:tcW w:type="dxa" w:w="831"/>
          </w:tcPr>
          <w:p>
            <w:pPr>
              <w:jc w:val="left"/>
            </w:pPr>
            <w:r>
              <w:rPr/>
              <w:t>台</w:t>
            </w:r>
          </w:p>
        </w:tc>
        <w:tc>
          <w:tcPr>
            <w:tcW w:type="dxa" w:w="831"/>
          </w:tcPr>
          <w:p>
            <w:pPr>
              <w:jc w:val="right"/>
            </w:pPr>
            <w:r>
              <w:rPr/>
              <w:t>1.00</w:t>
            </w:r>
          </w:p>
        </w:tc>
        <w:tc>
          <w:tcPr>
            <w:tcW w:type="dxa" w:w="831"/>
          </w:tcPr>
          <w:p>
            <w:pPr>
              <w:jc w:val="right"/>
            </w:pPr>
            <w:r>
              <w:rPr/>
              <w:t>68,000.00</w:t>
            </w:r>
          </w:p>
        </w:tc>
        <w:tc>
          <w:tcPr>
            <w:tcW w:type="dxa" w:w="831"/>
          </w:tcPr>
          <w:p>
            <w:pPr>
              <w:jc w:val="right"/>
            </w:pPr>
            <w:r>
              <w:rPr/>
              <w:t>68,000.00</w:t>
            </w:r>
          </w:p>
        </w:tc>
        <w:tc>
          <w:tcPr>
            <w:tcW w:type="dxa" w:w="831"/>
          </w:tcPr>
          <w:p>
            <w:r>
              <w:rPr/>
              <w:t>工业</w:t>
            </w:r>
          </w:p>
        </w:tc>
        <w:tc>
          <w:tcPr>
            <w:tcW w:type="dxa" w:w="831"/>
          </w:tcPr>
          <w:p>
            <w:r>
              <w:rPr/>
              <w:t>详见附表四</w:t>
            </w:r>
          </w:p>
        </w:tc>
      </w:tr>
      <w:tr>
        <w:tc>
          <w:tcPr>
            <w:tcW w:type="dxa" w:w="831"/>
          </w:tcPr>
          <w:p>
            <w:pPr>
              <w:jc w:val="center"/>
            </w:pPr>
            <w:r>
              <w:rPr/>
              <w:t>5</w:t>
            </w:r>
          </w:p>
        </w:tc>
        <w:tc>
          <w:tcPr>
            <w:tcW w:type="dxa" w:w="831"/>
          </w:tcPr>
          <w:p>
            <w:pPr>
              <w:jc w:val="center"/>
            </w:pPr>
            <w:r>
              <w:rPr/>
              <w:t>△</w:t>
            </w:r>
          </w:p>
        </w:tc>
        <w:tc>
          <w:tcPr>
            <w:tcW w:type="dxa" w:w="831"/>
          </w:tcPr>
          <w:p>
            <w:pPr>
              <w:jc w:val="left"/>
            </w:pPr>
            <w:r>
              <w:rPr/>
              <w:t>急救和生命支持设备</w:t>
            </w:r>
          </w:p>
        </w:tc>
        <w:tc>
          <w:tcPr>
            <w:tcW w:type="dxa" w:w="831"/>
          </w:tcPr>
          <w:p>
            <w:pPr>
              <w:jc w:val="left"/>
            </w:pPr>
            <w:r>
              <w:rPr/>
              <w:t>有创呼吸机（带无创）</w:t>
            </w:r>
          </w:p>
        </w:tc>
        <w:tc>
          <w:tcPr>
            <w:tcW w:type="dxa" w:w="831"/>
          </w:tcPr>
          <w:p>
            <w:pPr>
              <w:jc w:val="left"/>
            </w:pPr>
            <w:r>
              <w:rPr/>
              <w:t>台</w:t>
            </w:r>
          </w:p>
        </w:tc>
        <w:tc>
          <w:tcPr>
            <w:tcW w:type="dxa" w:w="831"/>
          </w:tcPr>
          <w:p>
            <w:pPr>
              <w:jc w:val="right"/>
            </w:pPr>
            <w:r>
              <w:rPr/>
              <w:t>2.00</w:t>
            </w:r>
          </w:p>
        </w:tc>
        <w:tc>
          <w:tcPr>
            <w:tcW w:type="dxa" w:w="831"/>
          </w:tcPr>
          <w:p>
            <w:pPr>
              <w:jc w:val="right"/>
            </w:pPr>
            <w:r>
              <w:rPr/>
              <w:t>350,000.00</w:t>
            </w:r>
          </w:p>
        </w:tc>
        <w:tc>
          <w:tcPr>
            <w:tcW w:type="dxa" w:w="831"/>
          </w:tcPr>
          <w:p>
            <w:pPr>
              <w:jc w:val="right"/>
            </w:pPr>
            <w:r>
              <w:rPr/>
              <w:t>700,000.00</w:t>
            </w:r>
          </w:p>
        </w:tc>
        <w:tc>
          <w:tcPr>
            <w:tcW w:type="dxa" w:w="831"/>
          </w:tcPr>
          <w:p>
            <w:r>
              <w:rPr/>
              <w:t>工业</w:t>
            </w:r>
          </w:p>
        </w:tc>
        <w:tc>
          <w:tcPr>
            <w:tcW w:type="dxa" w:w="831"/>
          </w:tcPr>
          <w:p>
            <w:r>
              <w:rPr/>
              <w:t>详见附表五</w:t>
            </w:r>
          </w:p>
        </w:tc>
      </w:tr>
      <w:tr>
        <w:tc>
          <w:tcPr>
            <w:tcW w:type="dxa" w:w="831"/>
          </w:tcPr>
          <w:p>
            <w:pPr>
              <w:jc w:val="center"/>
            </w:pPr>
            <w:r>
              <w:rPr/>
              <w:t>6</w:t>
            </w:r>
          </w:p>
        </w:tc>
        <w:tc>
          <w:tcPr>
            <w:tcW w:type="dxa" w:w="831"/>
          </w:tcPr>
          <w:p>
            <w:pPr>
              <w:jc w:val="center"/>
            </w:pPr>
            <w:r>
              <w:rPr/>
              <w:t>△</w:t>
            </w:r>
          </w:p>
        </w:tc>
        <w:tc>
          <w:tcPr>
            <w:tcW w:type="dxa" w:w="831"/>
          </w:tcPr>
          <w:p>
            <w:pPr>
              <w:jc w:val="left"/>
            </w:pPr>
            <w:r>
              <w:rPr/>
              <w:t>医用电子生理参数检测仪器设备</w:t>
            </w:r>
          </w:p>
        </w:tc>
        <w:tc>
          <w:tcPr>
            <w:tcW w:type="dxa" w:w="831"/>
          </w:tcPr>
          <w:p>
            <w:pPr>
              <w:jc w:val="left"/>
            </w:pPr>
            <w:r>
              <w:rPr/>
              <w:t>监护仪</w:t>
            </w:r>
          </w:p>
        </w:tc>
        <w:tc>
          <w:tcPr>
            <w:tcW w:type="dxa" w:w="831"/>
          </w:tcPr>
          <w:p>
            <w:pPr>
              <w:jc w:val="left"/>
            </w:pPr>
            <w:r>
              <w:rPr/>
              <w:t>台</w:t>
            </w:r>
          </w:p>
        </w:tc>
        <w:tc>
          <w:tcPr>
            <w:tcW w:type="dxa" w:w="831"/>
          </w:tcPr>
          <w:p>
            <w:pPr>
              <w:jc w:val="right"/>
            </w:pPr>
            <w:r>
              <w:rPr/>
              <w:t>8.00</w:t>
            </w:r>
          </w:p>
        </w:tc>
        <w:tc>
          <w:tcPr>
            <w:tcW w:type="dxa" w:w="831"/>
          </w:tcPr>
          <w:p>
            <w:pPr>
              <w:jc w:val="right"/>
            </w:pPr>
            <w:r>
              <w:rPr/>
              <w:t>69,900.00</w:t>
            </w:r>
          </w:p>
        </w:tc>
        <w:tc>
          <w:tcPr>
            <w:tcW w:type="dxa" w:w="831"/>
          </w:tcPr>
          <w:p>
            <w:pPr>
              <w:jc w:val="right"/>
            </w:pPr>
            <w:r>
              <w:rPr/>
              <w:t>559,200.00</w:t>
            </w:r>
          </w:p>
        </w:tc>
        <w:tc>
          <w:tcPr>
            <w:tcW w:type="dxa" w:w="831"/>
          </w:tcPr>
          <w:p>
            <w:r>
              <w:rPr/>
              <w:t>工业</w:t>
            </w:r>
          </w:p>
        </w:tc>
        <w:tc>
          <w:tcPr>
            <w:tcW w:type="dxa" w:w="831"/>
          </w:tcPr>
          <w:p>
            <w:r>
              <w:rPr/>
              <w:t>详见附表六</w:t>
            </w:r>
          </w:p>
        </w:tc>
      </w:tr>
      <w:tr>
        <w:tc>
          <w:tcPr>
            <w:tcW w:type="dxa" w:w="831"/>
          </w:tcPr>
          <w:p>
            <w:pPr>
              <w:jc w:val="center"/>
            </w:pPr>
            <w:r>
              <w:rPr/>
              <w:t>7</w:t>
            </w:r>
          </w:p>
        </w:tc>
        <w:tc>
          <w:tcPr>
            <w:tcW w:type="dxa" w:w="831"/>
          </w:tcPr>
          <w:p>
            <w:pPr>
              <w:jc w:val="center"/>
            </w:pPr>
            <w:r>
              <w:rPr/>
              <w:t>△</w:t>
            </w:r>
          </w:p>
        </w:tc>
        <w:tc>
          <w:tcPr>
            <w:tcW w:type="dxa" w:w="831"/>
          </w:tcPr>
          <w:p>
            <w:pPr>
              <w:jc w:val="left"/>
            </w:pPr>
            <w:r>
              <w:rPr/>
              <w:t>手术室设备及附件</w:t>
            </w:r>
          </w:p>
        </w:tc>
        <w:tc>
          <w:tcPr>
            <w:tcW w:type="dxa" w:w="831"/>
          </w:tcPr>
          <w:p>
            <w:pPr>
              <w:jc w:val="left"/>
            </w:pPr>
            <w:r>
              <w:rPr/>
              <w:t>手术床</w:t>
            </w:r>
          </w:p>
        </w:tc>
        <w:tc>
          <w:tcPr>
            <w:tcW w:type="dxa" w:w="831"/>
          </w:tcPr>
          <w:p>
            <w:pPr>
              <w:jc w:val="left"/>
            </w:pPr>
            <w:r>
              <w:rPr/>
              <w:t>套</w:t>
            </w:r>
          </w:p>
        </w:tc>
        <w:tc>
          <w:tcPr>
            <w:tcW w:type="dxa" w:w="831"/>
          </w:tcPr>
          <w:p>
            <w:pPr>
              <w:jc w:val="right"/>
            </w:pPr>
            <w:r>
              <w:rPr/>
              <w:t>1.00</w:t>
            </w:r>
          </w:p>
        </w:tc>
        <w:tc>
          <w:tcPr>
            <w:tcW w:type="dxa" w:w="831"/>
          </w:tcPr>
          <w:p>
            <w:pPr>
              <w:jc w:val="right"/>
            </w:pPr>
            <w:r>
              <w:rPr/>
              <w:t>100,000.00</w:t>
            </w:r>
          </w:p>
        </w:tc>
        <w:tc>
          <w:tcPr>
            <w:tcW w:type="dxa" w:w="831"/>
          </w:tcPr>
          <w:p>
            <w:pPr>
              <w:jc w:val="right"/>
            </w:pPr>
            <w:r>
              <w:rPr/>
              <w:t>100,000.00</w:t>
            </w:r>
          </w:p>
        </w:tc>
        <w:tc>
          <w:tcPr>
            <w:tcW w:type="dxa" w:w="831"/>
          </w:tcPr>
          <w:p>
            <w:r>
              <w:rPr/>
              <w:t>工业</w:t>
            </w:r>
          </w:p>
        </w:tc>
        <w:tc>
          <w:tcPr>
            <w:tcW w:type="dxa" w:w="831"/>
          </w:tcPr>
          <w:p>
            <w:r>
              <w:rPr/>
              <w:t>详见附表七</w:t>
            </w:r>
          </w:p>
        </w:tc>
      </w:tr>
      <w:tr>
        <w:tc>
          <w:tcPr>
            <w:tcW w:type="dxa" w:w="831"/>
          </w:tcPr>
          <w:p>
            <w:pPr>
              <w:jc w:val="center"/>
            </w:pPr>
            <w:r>
              <w:rPr/>
              <w:t>8</w:t>
            </w:r>
          </w:p>
        </w:tc>
        <w:tc>
          <w:tcPr>
            <w:tcW w:type="dxa" w:w="831"/>
          </w:tcPr>
          <w:p>
            <w:pPr>
              <w:jc w:val="center"/>
            </w:pPr>
            <w:r>
              <w:rPr/>
              <w:t>△</w:t>
            </w:r>
          </w:p>
        </w:tc>
        <w:tc>
          <w:tcPr>
            <w:tcW w:type="dxa" w:w="831"/>
          </w:tcPr>
          <w:p>
            <w:pPr>
              <w:jc w:val="left"/>
            </w:pPr>
            <w:r>
              <w:rPr/>
              <w:t>急救和生命支持设备</w:t>
            </w:r>
          </w:p>
        </w:tc>
        <w:tc>
          <w:tcPr>
            <w:tcW w:type="dxa" w:w="831"/>
          </w:tcPr>
          <w:p>
            <w:pPr>
              <w:jc w:val="left"/>
            </w:pPr>
            <w:r>
              <w:rPr/>
              <w:t>可视喉镜</w:t>
            </w:r>
          </w:p>
        </w:tc>
        <w:tc>
          <w:tcPr>
            <w:tcW w:type="dxa" w:w="831"/>
          </w:tcPr>
          <w:p>
            <w:pPr>
              <w:jc w:val="left"/>
            </w:pPr>
            <w:r>
              <w:rPr/>
              <w:t>台</w:t>
            </w:r>
          </w:p>
        </w:tc>
        <w:tc>
          <w:tcPr>
            <w:tcW w:type="dxa" w:w="831"/>
          </w:tcPr>
          <w:p>
            <w:pPr>
              <w:jc w:val="right"/>
            </w:pPr>
            <w:r>
              <w:rPr/>
              <w:t>5.00</w:t>
            </w:r>
          </w:p>
        </w:tc>
        <w:tc>
          <w:tcPr>
            <w:tcW w:type="dxa" w:w="831"/>
          </w:tcPr>
          <w:p>
            <w:pPr>
              <w:jc w:val="right"/>
            </w:pPr>
            <w:r>
              <w:rPr/>
              <w:t>60,000.00</w:t>
            </w:r>
          </w:p>
        </w:tc>
        <w:tc>
          <w:tcPr>
            <w:tcW w:type="dxa" w:w="831"/>
          </w:tcPr>
          <w:p>
            <w:pPr>
              <w:jc w:val="right"/>
            </w:pPr>
            <w:r>
              <w:rPr/>
              <w:t>300,000.00</w:t>
            </w:r>
          </w:p>
        </w:tc>
        <w:tc>
          <w:tcPr>
            <w:tcW w:type="dxa" w:w="831"/>
          </w:tcPr>
          <w:p>
            <w:r>
              <w:rPr/>
              <w:t>工业</w:t>
            </w:r>
          </w:p>
        </w:tc>
        <w:tc>
          <w:tcPr>
            <w:tcW w:type="dxa" w:w="831"/>
          </w:tcPr>
          <w:p>
            <w:r>
              <w:rPr/>
              <w:t>详见附表八</w:t>
            </w:r>
          </w:p>
        </w:tc>
      </w:tr>
      <w:tr>
        <w:tc>
          <w:tcPr>
            <w:tcW w:type="dxa" w:w="831"/>
          </w:tcPr>
          <w:p>
            <w:pPr>
              <w:jc w:val="center"/>
            </w:pPr>
            <w:r>
              <w:rPr/>
              <w:t>9</w:t>
            </w:r>
          </w:p>
        </w:tc>
        <w:tc>
          <w:tcPr>
            <w:tcW w:type="dxa" w:w="831"/>
          </w:tcPr>
          <w:p>
            <w:pPr>
              <w:jc w:val="center"/>
            </w:pPr>
          </w:p>
        </w:tc>
        <w:tc>
          <w:tcPr>
            <w:tcW w:type="dxa" w:w="831"/>
          </w:tcPr>
          <w:p>
            <w:pPr>
              <w:jc w:val="left"/>
            </w:pPr>
            <w:r>
              <w:rPr/>
              <w:t>其他医疗设备</w:t>
            </w:r>
          </w:p>
        </w:tc>
        <w:tc>
          <w:tcPr>
            <w:tcW w:type="dxa" w:w="831"/>
          </w:tcPr>
          <w:p>
            <w:pPr>
              <w:jc w:val="left"/>
            </w:pPr>
            <w:r>
              <w:rPr/>
              <w:t>吸痰机、洗胃机、吊塔、无影灯、单孔无影灯、理疗床、防褥疮气垫、多功能病床、气管切开包、轮椅、推车、平板车</w:t>
            </w:r>
          </w:p>
        </w:tc>
        <w:tc>
          <w:tcPr>
            <w:tcW w:type="dxa" w:w="831"/>
          </w:tcPr>
          <w:p>
            <w:pPr>
              <w:jc w:val="left"/>
            </w:pPr>
            <w:r>
              <w:rPr/>
              <w:t>批</w:t>
            </w:r>
          </w:p>
        </w:tc>
        <w:tc>
          <w:tcPr>
            <w:tcW w:type="dxa" w:w="831"/>
          </w:tcPr>
          <w:p>
            <w:pPr>
              <w:jc w:val="right"/>
            </w:pPr>
            <w:r>
              <w:rPr/>
              <w:t>1.00</w:t>
            </w:r>
          </w:p>
        </w:tc>
        <w:tc>
          <w:tcPr>
            <w:tcW w:type="dxa" w:w="831"/>
          </w:tcPr>
          <w:p>
            <w:pPr>
              <w:jc w:val="right"/>
            </w:pPr>
            <w:r>
              <w:rPr/>
              <w:t>267,275.00</w:t>
            </w:r>
          </w:p>
        </w:tc>
        <w:tc>
          <w:tcPr>
            <w:tcW w:type="dxa" w:w="831"/>
          </w:tcPr>
          <w:p>
            <w:pPr>
              <w:jc w:val="right"/>
            </w:pPr>
            <w:r>
              <w:rPr/>
              <w:t>267,275.00</w:t>
            </w:r>
          </w:p>
        </w:tc>
        <w:tc>
          <w:tcPr>
            <w:tcW w:type="dxa" w:w="831"/>
          </w:tcPr>
          <w:p>
            <w:r>
              <w:rPr/>
              <w:t>工业</w:t>
            </w:r>
          </w:p>
        </w:tc>
        <w:tc>
          <w:tcPr>
            <w:tcW w:type="dxa" w:w="831"/>
          </w:tcPr>
          <w:p>
            <w:r>
              <w:rPr/>
              <w:t>详见附表九</w:t>
            </w:r>
          </w:p>
        </w:tc>
      </w:tr>
    </w:tbl>
    <w:p/>
    <w:p>
      <w:r>
        <w:rPr>
          <w:b/>
        </w:rPr>
        <w:t>附表</w:t>
      </w:r>
      <w:r>
        <w:rPr>
          <w:b/>
        </w:rPr>
        <w:t>一</w:t>
      </w:r>
      <w:r>
        <w:rPr>
          <w:b/>
        </w:rPr>
        <w:t>：</w:t>
      </w:r>
      <w:r>
        <w:rPr>
          <w:b/>
        </w:rPr>
        <w:t>12导心电图机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1）12导联心电图、二阶梯实验、运动后检查、RR间期检查；</w:t>
            </w:r>
          </w:p>
          <w:p>
            <w:pPr>
              <w:jc w:val="both"/>
            </w:pPr>
            <w:r>
              <w:rPr>
                <w:sz w:val="21"/>
              </w:rPr>
              <w:t>2）心电输入：12导联同步采集，10电极；</w:t>
            </w:r>
          </w:p>
          <w:p>
            <w:pPr>
              <w:jc w:val="both"/>
            </w:pPr>
            <w:r>
              <w:rPr>
                <w:sz w:val="21"/>
              </w:rPr>
              <w:t>3）导联选择：自动或手动；</w:t>
            </w:r>
          </w:p>
          <w:p>
            <w:pPr>
              <w:jc w:val="both"/>
            </w:pPr>
            <w:r>
              <w:rPr>
                <w:sz w:val="21"/>
              </w:rPr>
              <w:t>4）输入方式：浮地输入；</w:t>
            </w:r>
          </w:p>
          <w:p>
            <w:pPr>
              <w:jc w:val="both"/>
            </w:pPr>
            <w:r>
              <w:rPr>
                <w:sz w:val="21"/>
              </w:rPr>
              <w:t>5）输入保护：标配导联线内附除颤保护电路；</w:t>
            </w:r>
          </w:p>
          <w:p>
            <w:pPr>
              <w:jc w:val="both"/>
            </w:pPr>
            <w:r>
              <w:rPr>
                <w:sz w:val="21"/>
              </w:rPr>
              <w:t>6）采样率：≥8000Hz；</w:t>
            </w:r>
          </w:p>
          <w:p>
            <w:pPr>
              <w:jc w:val="both"/>
            </w:pPr>
            <w:r>
              <w:rPr>
                <w:sz w:val="21"/>
              </w:rPr>
              <w:t>7）模数转换精度：≤1.25μV；</w:t>
            </w:r>
          </w:p>
          <w:p>
            <w:pPr>
              <w:jc w:val="both"/>
            </w:pPr>
            <w:r>
              <w:rPr>
                <w:sz w:val="21"/>
              </w:rPr>
              <w:t>8）输入阻抗：≥50MΩ；</w:t>
            </w:r>
          </w:p>
          <w:p>
            <w:pPr>
              <w:jc w:val="both"/>
            </w:pPr>
            <w:r>
              <w:rPr>
                <w:sz w:val="21"/>
              </w:rPr>
              <w:t>9）耐极化电压：≥±550mV；</w:t>
            </w:r>
          </w:p>
          <w:p>
            <w:pPr>
              <w:jc w:val="both"/>
            </w:pPr>
            <w:r>
              <w:rPr>
                <w:sz w:val="21"/>
              </w:rPr>
              <w:t>10）共模抑制比：≥105dB；</w:t>
            </w:r>
          </w:p>
          <w:p>
            <w:pPr>
              <w:jc w:val="both"/>
            </w:pPr>
            <w:r>
              <w:rPr>
                <w:sz w:val="21"/>
              </w:rPr>
              <w:t>11）频率响应：0.05Hz-150Hz（+0.4/-3dB）；</w:t>
            </w:r>
          </w:p>
          <w:p>
            <w:pPr>
              <w:jc w:val="both"/>
            </w:pPr>
            <w:r>
              <w:rPr>
                <w:sz w:val="21"/>
              </w:rPr>
              <w:t>12）标准灵敏度：10mm/mV，误差≤±5%；</w:t>
            </w:r>
          </w:p>
          <w:p>
            <w:pPr>
              <w:jc w:val="both"/>
            </w:pPr>
            <w:r>
              <w:rPr>
                <w:sz w:val="21"/>
              </w:rPr>
              <w:t>13）时间常数：≥3.2秒；</w:t>
            </w:r>
          </w:p>
          <w:p>
            <w:pPr>
              <w:jc w:val="both"/>
            </w:pPr>
            <w:r>
              <w:rPr>
                <w:sz w:val="21"/>
              </w:rPr>
              <w:t>14）滤波器：低通滤波、肌电滤波、交流滤波、基线抑制滤波；</w:t>
            </w:r>
          </w:p>
          <w:p>
            <w:pPr>
              <w:jc w:val="both"/>
            </w:pPr>
            <w:r>
              <w:rPr>
                <w:sz w:val="21"/>
              </w:rPr>
              <w:t>15）低通滤波：75Hz，100Hz，150Hz三档；</w:t>
            </w:r>
          </w:p>
          <w:p>
            <w:pPr>
              <w:jc w:val="both"/>
            </w:pPr>
            <w:r>
              <w:rPr>
                <w:sz w:val="21"/>
              </w:rPr>
              <w:t>16）肌电滤波：25Hz/35Hz二档；</w:t>
            </w:r>
          </w:p>
          <w:p>
            <w:pPr>
              <w:jc w:val="both"/>
            </w:pPr>
            <w:r>
              <w:rPr>
                <w:sz w:val="21"/>
              </w:rPr>
              <w:t>17）交流滤波：50Hz或60Hz；</w:t>
            </w:r>
          </w:p>
          <w:p>
            <w:pPr>
              <w:jc w:val="both"/>
            </w:pPr>
            <w:r>
              <w:rPr>
                <w:sz w:val="21"/>
              </w:rPr>
              <w:t>18）基线抑制：-20dB，-34dB两档可选；</w:t>
            </w:r>
          </w:p>
          <w:p>
            <w:pPr>
              <w:jc w:val="both"/>
            </w:pPr>
            <w:r>
              <w:rPr>
                <w:sz w:val="21"/>
              </w:rPr>
              <w:t>19）增益/灵敏度选择：5，10，20mm/mV，手动或自动；</w:t>
            </w:r>
          </w:p>
          <w:p>
            <w:pPr>
              <w:jc w:val="both"/>
            </w:pPr>
            <w:r>
              <w:rPr>
                <w:sz w:val="21"/>
              </w:rPr>
              <w:t>20）不正常状态检测：电极脱落报警，高频噪声过高报警；</w:t>
            </w:r>
          </w:p>
          <w:p>
            <w:pPr>
              <w:jc w:val="both"/>
            </w:pPr>
            <w:r>
              <w:rPr>
                <w:sz w:val="21"/>
              </w:rPr>
              <w:t>21）电极脱落：液晶显示器显示脱落部位；</w:t>
            </w:r>
          </w:p>
          <w:p>
            <w:pPr>
              <w:jc w:val="both"/>
            </w:pPr>
            <w:r>
              <w:rPr>
                <w:sz w:val="21"/>
              </w:rPr>
              <w:t>22）键盘输入：全键盘设计，支持中文拼音输入患者姓名；</w:t>
            </w:r>
          </w:p>
          <w:p>
            <w:pPr>
              <w:jc w:val="both"/>
            </w:pPr>
            <w:r>
              <w:rPr>
                <w:sz w:val="21"/>
              </w:rPr>
              <w:t>23）显示方式：≥7"液晶显示；</w:t>
            </w:r>
          </w:p>
          <w:p>
            <w:pPr>
              <w:jc w:val="both"/>
            </w:pPr>
            <w:r>
              <w:rPr>
                <w:sz w:val="21"/>
              </w:rPr>
              <w:t>24）显示分辨率：不低于800*480；</w:t>
            </w:r>
          </w:p>
          <w:p>
            <w:pPr>
              <w:jc w:val="both"/>
            </w:pPr>
            <w:r>
              <w:rPr>
                <w:sz w:val="21"/>
              </w:rPr>
              <w:t>▲25）显示导联数：同屏12导联，每导联显示时间≥5s；</w:t>
            </w:r>
          </w:p>
          <w:p>
            <w:pPr>
              <w:jc w:val="both"/>
            </w:pPr>
            <w:r>
              <w:rPr>
                <w:sz w:val="21"/>
              </w:rPr>
              <w:t>26）支持右胸后壁导联独立分析及18导联ST-Map；</w:t>
            </w:r>
          </w:p>
          <w:p>
            <w:pPr>
              <w:jc w:val="both"/>
            </w:pPr>
            <w:r>
              <w:rPr>
                <w:sz w:val="21"/>
              </w:rPr>
              <w:t>27）记录器：内置高分辨率热线阵打印；</w:t>
            </w:r>
          </w:p>
          <w:p>
            <w:pPr>
              <w:jc w:val="both"/>
            </w:pPr>
            <w:r>
              <w:rPr>
                <w:sz w:val="21"/>
              </w:rPr>
              <w:t>28）走纸速度：10，12.5，25，50mm/S；</w:t>
            </w:r>
          </w:p>
          <w:p>
            <w:pPr>
              <w:jc w:val="both"/>
            </w:pPr>
            <w:r>
              <w:rPr>
                <w:sz w:val="21"/>
              </w:rPr>
              <w:t>29）无纸检出：记录纸用完后自动停止走纸并报警；</w:t>
            </w:r>
          </w:p>
          <w:p>
            <w:pPr>
              <w:jc w:val="both"/>
            </w:pPr>
            <w:r>
              <w:rPr>
                <w:sz w:val="21"/>
              </w:rPr>
              <w:t>30）电极噪声标记：双模式（屏幕，报告）提示，点划线热敏标记打印；</w:t>
            </w:r>
          </w:p>
          <w:p>
            <w:pPr>
              <w:jc w:val="both"/>
            </w:pPr>
            <w:r>
              <w:rPr>
                <w:sz w:val="21"/>
              </w:rPr>
              <w:t>31）模拟信号打印：可打印心音脉波放大器等外部机器的模拟信号；</w:t>
            </w:r>
          </w:p>
          <w:p>
            <w:pPr>
              <w:jc w:val="both"/>
            </w:pPr>
            <w:r>
              <w:rPr>
                <w:sz w:val="21"/>
              </w:rPr>
              <w:t>32）网络数据打印：支持访问外部文件服务器，本机热敏打印服务器报告；</w:t>
            </w:r>
          </w:p>
          <w:p>
            <w:pPr>
              <w:jc w:val="both"/>
            </w:pPr>
            <w:r>
              <w:rPr>
                <w:sz w:val="21"/>
              </w:rPr>
              <w:t>33）操作模式：可自动或手动。自动操作时支持实时或回顾记录，具备自动检测并延长记录心律失常波形，且支持全自动开始记录，记录波形10-24秒可调；</w:t>
            </w:r>
          </w:p>
          <w:p>
            <w:pPr>
              <w:jc w:val="both"/>
            </w:pPr>
            <w:r>
              <w:rPr>
                <w:sz w:val="21"/>
              </w:rPr>
              <w:t>34）冻结记录：支持3分钟波形冻结记录模式；</w:t>
            </w:r>
          </w:p>
          <w:p>
            <w:pPr>
              <w:jc w:val="both"/>
            </w:pPr>
            <w:r>
              <w:rPr>
                <w:sz w:val="21"/>
              </w:rPr>
              <w:t>35）测量分析：支持区分性别年龄特异性算法，支持超过40种心电相关参数自动测量；</w:t>
            </w:r>
          </w:p>
          <w:p>
            <w:pPr>
              <w:jc w:val="both"/>
            </w:pPr>
            <w:r>
              <w:rPr>
                <w:sz w:val="21"/>
              </w:rPr>
              <w:t>▲36）自动测量参数：包括心率、PR间期、QT/QTc、P/QRS/T电轴、RV5/SV1电压等值；</w:t>
            </w:r>
          </w:p>
          <w:p>
            <w:pPr>
              <w:jc w:val="both"/>
            </w:pPr>
            <w:r>
              <w:rPr>
                <w:sz w:val="21"/>
              </w:rPr>
              <w:t>37）自动分析结果：5大类综合判断意见，240种以上分析结论支持，至少四级自动分析灵敏度标准，十大类诊断意见。分析结果支持中文或英文切换（可包含原因说明）显示和打印语言可分别设置，支持两版本明尼苏达码表示；</w:t>
            </w:r>
          </w:p>
          <w:p>
            <w:pPr>
              <w:jc w:val="both"/>
            </w:pPr>
            <w:r>
              <w:rPr>
                <w:sz w:val="21"/>
              </w:rPr>
              <w:t>38）外部输入：10mm/0.5V±5%，输入阻抗≥100kΩ；</w:t>
            </w:r>
          </w:p>
          <w:p>
            <w:pPr>
              <w:jc w:val="both"/>
            </w:pPr>
            <w:r>
              <w:rPr>
                <w:sz w:val="21"/>
              </w:rPr>
              <w:t>39）信号输出：0.5V/1mV±5%，输出阻抗≤100Ω，输出短路时不损坏心电图机；</w:t>
            </w:r>
          </w:p>
          <w:p>
            <w:pPr>
              <w:jc w:val="both"/>
            </w:pPr>
            <w:r>
              <w:rPr>
                <w:sz w:val="21"/>
              </w:rPr>
              <w:t>40）其它输出接口：USB/SD；</w:t>
            </w:r>
          </w:p>
          <w:p>
            <w:pPr>
              <w:jc w:val="both"/>
            </w:pPr>
            <w:r>
              <w:rPr>
                <w:sz w:val="21"/>
              </w:rPr>
              <w:t>41）存储和传输：内置400份心电图，扩展SD卡支持3000份以上PDF文件格式存储；</w:t>
            </w:r>
          </w:p>
          <w:p>
            <w:pPr>
              <w:jc w:val="both"/>
            </w:pPr>
            <w:r>
              <w:rPr>
                <w:sz w:val="21"/>
              </w:rPr>
              <w:t>42）网络：标配LAN有线网络接口，支持WIFI网络连接；</w:t>
            </w:r>
          </w:p>
          <w:p>
            <w:pPr>
              <w:jc w:val="both"/>
            </w:pPr>
            <w:r>
              <w:rPr>
                <w:sz w:val="21"/>
              </w:rPr>
              <w:t>43）提示音：QRS同步或热笔拟笔音；</w:t>
            </w:r>
          </w:p>
          <w:p>
            <w:pPr>
              <w:jc w:val="both"/>
            </w:pPr>
            <w:r>
              <w:rPr>
                <w:sz w:val="21"/>
              </w:rPr>
              <w:t>44）打印网格：具备在无网格纸上打印网格功能；</w:t>
            </w:r>
          </w:p>
          <w:p>
            <w:pPr>
              <w:jc w:val="both"/>
            </w:pPr>
            <w:r>
              <w:rPr>
                <w:sz w:val="21"/>
              </w:rPr>
              <w:t>45）心律失常检测：具备心律失常检测并自动延长记录的功能；</w:t>
            </w:r>
          </w:p>
          <w:p>
            <w:pPr>
              <w:jc w:val="both"/>
            </w:pPr>
            <w:r>
              <w:rPr>
                <w:sz w:val="21"/>
              </w:rPr>
              <w:t>46）QTc算法：大于等于4种QTc算法可选；</w:t>
            </w:r>
          </w:p>
          <w:p>
            <w:pPr>
              <w:jc w:val="both"/>
            </w:pPr>
            <w:r>
              <w:rPr>
                <w:sz w:val="21"/>
              </w:rPr>
              <w:t>▲47）重量：≤2.3Kg；</w:t>
            </w:r>
          </w:p>
          <w:p>
            <w:pPr>
              <w:jc w:val="both"/>
            </w:pPr>
            <w:r>
              <w:rPr>
                <w:sz w:val="21"/>
              </w:rPr>
              <w:t>48）安全性：电击防护类型：I类CF型；</w:t>
            </w:r>
          </w:p>
          <w:p>
            <w:pPr>
              <w:jc w:val="both"/>
            </w:pPr>
            <w:r>
              <w:rPr>
                <w:sz w:val="21"/>
              </w:rPr>
              <w:t>49）交流：100-240±10%；</w:t>
            </w:r>
          </w:p>
          <w:p>
            <w:pPr>
              <w:jc w:val="both"/>
            </w:pPr>
            <w:r>
              <w:rPr>
                <w:sz w:val="21"/>
              </w:rPr>
              <w:t>50）直流：长效可充电电池，充满电可连续工作60分钟以上；</w:t>
            </w:r>
          </w:p>
          <w:p>
            <w:pPr>
              <w:jc w:val="both"/>
            </w:pPr>
            <w:r>
              <w:rPr>
                <w:sz w:val="21"/>
              </w:rPr>
              <w:t>51）输入设备：可连接条码枪、读卡器；</w:t>
            </w:r>
          </w:p>
          <w:p>
            <w:pPr>
              <w:jc w:val="both"/>
            </w:pPr>
            <w:r>
              <w:rPr>
                <w:sz w:val="21"/>
              </w:rPr>
              <w:t>52）输出设备：支持装机后可选配网络打印机，打印A4纸尺寸报告；</w:t>
            </w:r>
          </w:p>
          <w:p>
            <w:r>
              <w:rPr>
                <w:sz w:val="21"/>
              </w:rPr>
              <w:t>53）数据通讯方式：ECTP/DICOM；</w:t>
            </w:r>
          </w:p>
          <w:p>
            <w:pPr>
              <w:jc w:val="both"/>
            </w:pPr>
            <w:r>
              <w:rPr>
                <w:sz w:val="21"/>
              </w:rPr>
              <w:t>54）配套心电图工作站一套：</w:t>
            </w:r>
          </w:p>
          <w:p>
            <w:pPr>
              <w:jc w:val="both"/>
            </w:pPr>
            <w:r>
              <w:rPr>
                <w:sz w:val="21"/>
              </w:rPr>
              <w:t>54.1 波形具有3ch4、6ch2、6ch3、12ch1等多种显示方式，并可自由切换；</w:t>
            </w:r>
          </w:p>
          <w:p>
            <w:pPr>
              <w:jc w:val="both"/>
            </w:pPr>
            <w:r>
              <w:rPr>
                <w:sz w:val="21"/>
              </w:rPr>
              <w:t>54.2 心电图机的自动分析结论可以直接导入工作站，并可以通过工作站进行编辑、修改、删除等操作；</w:t>
            </w:r>
          </w:p>
          <w:p>
            <w:r>
              <w:rPr>
                <w:sz w:val="21"/>
              </w:rPr>
              <w:t>54.3 具有权限管理体系，能对用户的报告书写、修改、浏览等权限进行管理功能；</w:t>
            </w:r>
          </w:p>
          <w:p>
            <w:pPr>
              <w:jc w:val="both"/>
            </w:pPr>
            <w:r>
              <w:rPr>
                <w:sz w:val="21"/>
              </w:rPr>
              <w:t>54.4 心电图工作站须匹配新兴县第三人民医院信息系统。</w:t>
            </w:r>
          </w:p>
        </w:tc>
      </w:tr>
      <w:tr>
        <w:tc>
          <w:tcPr>
            <w:tcW w:type="dxa" w:w="2076"/>
          </w:tcPr>
          <w:p/>
        </w:tc>
        <w:tc>
          <w:tcPr>
            <w:tcW w:type="dxa" w:w="415"/>
          </w:tcPr>
          <w:p>
            <w:r>
              <w:rPr/>
              <w:t>2</w:t>
            </w:r>
          </w:p>
        </w:tc>
        <w:tc>
          <w:tcPr>
            <w:tcW w:type="dxa" w:w="5814"/>
          </w:tcPr>
          <w:p>
            <w:pPr>
              <w:jc w:val="both"/>
            </w:pPr>
            <w:r>
              <w:rPr>
                <w:b/>
                <w:sz w:val="21"/>
              </w:rPr>
              <w:t>注：</w:t>
            </w:r>
            <w:r>
              <w:rPr>
                <w:b/>
                <w:sz w:val="21"/>
              </w:rPr>
              <w:t>上述技术参数、配置要求、品牌和型号（如有）等，只作为投标人投标的参考，并无指定，对未有注明的参数要求，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脑电图机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1）脑电图机（2台）：一台为嵌入式，一台为便捷式。</w:t>
            </w:r>
          </w:p>
          <w:p>
            <w:pPr>
              <w:jc w:val="both"/>
            </w:pPr>
            <w:r>
              <w:rPr>
                <w:sz w:val="21"/>
              </w:rPr>
              <w:t>2</w:t>
            </w:r>
            <w:r>
              <w:rPr>
                <w:sz w:val="21"/>
              </w:rPr>
              <w:t>）电脑：</w:t>
            </w:r>
            <w:r>
              <w:rPr>
                <w:sz w:val="21"/>
              </w:rPr>
              <w:t>Intel i5 3G或以上CPU、≥8G内存，≥1T硬盘，Windows 10 64位及以上操作系统。</w:t>
            </w:r>
          </w:p>
          <w:p>
            <w:pPr>
              <w:jc w:val="both"/>
            </w:pPr>
            <w:r>
              <w:rPr>
                <w:sz w:val="21"/>
              </w:rPr>
              <w:t>3</w:t>
            </w:r>
            <w:r>
              <w:rPr>
                <w:sz w:val="21"/>
              </w:rPr>
              <w:t>）显示器：</w:t>
            </w:r>
            <w:r>
              <w:rPr>
                <w:sz w:val="21"/>
              </w:rPr>
              <w:t>≥21英寸液晶显示器。</w:t>
            </w:r>
          </w:p>
          <w:p>
            <w:pPr>
              <w:jc w:val="both"/>
            </w:pPr>
            <w:r>
              <w:rPr>
                <w:sz w:val="21"/>
              </w:rPr>
              <w:t>4</w:t>
            </w:r>
            <w:r>
              <w:rPr>
                <w:sz w:val="21"/>
              </w:rPr>
              <w:t>）放大器：</w:t>
            </w:r>
          </w:p>
          <w:p>
            <w:pPr>
              <w:jc w:val="both"/>
            </w:pPr>
            <w:r>
              <w:rPr>
                <w:sz w:val="21"/>
              </w:rPr>
              <w:t>▲</w:t>
            </w:r>
            <w:r>
              <w:rPr>
                <w:sz w:val="21"/>
              </w:rPr>
              <w:t>4</w:t>
            </w:r>
            <w:r>
              <w:rPr>
                <w:sz w:val="21"/>
              </w:rPr>
              <w:t>.1 头盒放大器通道：脑电（EEG）输入端*32、接地（GND）端口*2、参考电极（REF）端口*2、屏蔽电极（SHD）端口*1；</w:t>
            </w:r>
          </w:p>
          <w:p>
            <w:pPr>
              <w:jc w:val="both"/>
            </w:pPr>
            <w:r>
              <w:rPr>
                <w:sz w:val="21"/>
              </w:rPr>
              <w:t>4</w:t>
            </w:r>
            <w:r>
              <w:rPr>
                <w:sz w:val="21"/>
              </w:rPr>
              <w:t>.2 定标电压：标称值为7500μVp-p，最大允许误差±4%；</w:t>
            </w:r>
          </w:p>
          <w:p>
            <w:pPr>
              <w:jc w:val="both"/>
            </w:pPr>
            <w:r>
              <w:rPr>
                <w:sz w:val="21"/>
              </w:rPr>
              <w:t>4</w:t>
            </w:r>
            <w:r>
              <w:rPr>
                <w:sz w:val="21"/>
              </w:rPr>
              <w:t>.3 电压测量：最大允许误差±10%；</w:t>
            </w:r>
          </w:p>
          <w:p>
            <w:pPr>
              <w:jc w:val="both"/>
            </w:pPr>
            <w:r>
              <w:rPr>
                <w:sz w:val="21"/>
              </w:rPr>
              <w:t>4</w:t>
            </w:r>
            <w:r>
              <w:rPr>
                <w:sz w:val="21"/>
              </w:rPr>
              <w:t>.4 时间间隔：最大允许误差±5%；</w:t>
            </w:r>
          </w:p>
          <w:p>
            <w:pPr>
              <w:jc w:val="both"/>
            </w:pPr>
            <w:r>
              <w:rPr>
                <w:sz w:val="21"/>
              </w:rPr>
              <w:t>4</w:t>
            </w:r>
            <w:r>
              <w:rPr>
                <w:sz w:val="21"/>
              </w:rPr>
              <w:t>.5 时间常数：0.03s，精度±20%；0.1s，精度±20%；1s，精度±10%；</w:t>
            </w:r>
          </w:p>
          <w:p>
            <w:pPr>
              <w:jc w:val="both"/>
            </w:pPr>
            <w:r>
              <w:rPr>
                <w:sz w:val="21"/>
              </w:rPr>
              <w:t>4</w:t>
            </w:r>
            <w:r>
              <w:rPr>
                <w:sz w:val="21"/>
              </w:rPr>
              <w:t>.6 幅频特性：（1～60）Hz，最大允许误差+5%～-30%；</w:t>
            </w:r>
          </w:p>
          <w:p>
            <w:pPr>
              <w:jc w:val="both"/>
            </w:pPr>
            <w:r>
              <w:rPr>
                <w:sz w:val="21"/>
              </w:rPr>
              <w:t>4</w:t>
            </w:r>
            <w:r>
              <w:rPr>
                <w:sz w:val="21"/>
              </w:rPr>
              <w:t>.7 噪声电平：≤1.5μVp-p（0.16~70Hz）；</w:t>
            </w:r>
          </w:p>
          <w:p>
            <w:pPr>
              <w:jc w:val="both"/>
            </w:pPr>
            <w:r>
              <w:rPr>
                <w:sz w:val="21"/>
              </w:rPr>
              <w:t>4</w:t>
            </w:r>
            <w:r>
              <w:rPr>
                <w:sz w:val="21"/>
              </w:rPr>
              <w:t>.8 共模抑制比：输入频率10Hz和60Hz时，各道大于110dB；</w:t>
            </w:r>
          </w:p>
          <w:p>
            <w:pPr>
              <w:jc w:val="both"/>
            </w:pPr>
            <w:r>
              <w:rPr>
                <w:sz w:val="21"/>
              </w:rPr>
              <w:t>4</w:t>
            </w:r>
            <w:r>
              <w:rPr>
                <w:sz w:val="21"/>
              </w:rPr>
              <w:t>.9 耐极化电压：加±300mV的直流极化电压，偏差不超过±5%；</w:t>
            </w:r>
          </w:p>
          <w:p>
            <w:pPr>
              <w:jc w:val="both"/>
            </w:pPr>
            <w:r>
              <w:rPr>
                <w:sz w:val="21"/>
              </w:rPr>
              <w:t>4</w:t>
            </w:r>
            <w:r>
              <w:rPr>
                <w:sz w:val="21"/>
              </w:rPr>
              <w:t>.10 灵敏度：可在下列灵敏度内切换：1µV/mm、10µV/mm和50µV/mm；最大允许误差±5%；软件0.1～5000µV/mm分档可选；</w:t>
            </w:r>
          </w:p>
          <w:p>
            <w:pPr>
              <w:jc w:val="both"/>
            </w:pPr>
            <w:r>
              <w:rPr>
                <w:sz w:val="21"/>
              </w:rPr>
              <w:t>4</w:t>
            </w:r>
            <w:r>
              <w:rPr>
                <w:sz w:val="21"/>
              </w:rPr>
              <w:t>.11 低通滤波：截止频率在10Hz、15Hz、20Hz、25Hz、30Hz、35Hz、40Hz、50Hz、60Hz、70Hz、100Hz内可调，应符合A0.9Fc≥0.7A10≥A1.1Fc的要求；</w:t>
            </w:r>
          </w:p>
          <w:p>
            <w:pPr>
              <w:jc w:val="both"/>
            </w:pPr>
            <w:r>
              <w:rPr>
                <w:sz w:val="21"/>
              </w:rPr>
              <w:t>4</w:t>
            </w:r>
            <w:r>
              <w:rPr>
                <w:sz w:val="21"/>
              </w:rPr>
              <w:t>.12 输入阻抗：对于10Hz正弦波信号，各道不小于120MΩ；</w:t>
            </w:r>
          </w:p>
          <w:p>
            <w:pPr>
              <w:jc w:val="both"/>
            </w:pPr>
            <w:r>
              <w:rPr>
                <w:sz w:val="21"/>
              </w:rPr>
              <w:t>4</w:t>
            </w:r>
            <w:r>
              <w:rPr>
                <w:sz w:val="21"/>
              </w:rPr>
              <w:t>.13 数模转换：24bit；</w:t>
            </w:r>
          </w:p>
          <w:p>
            <w:pPr>
              <w:jc w:val="both"/>
            </w:pPr>
            <w:r>
              <w:rPr>
                <w:sz w:val="21"/>
              </w:rPr>
              <w:t>4</w:t>
            </w:r>
            <w:r>
              <w:rPr>
                <w:sz w:val="21"/>
              </w:rPr>
              <w:t>.14 采样频率：每通道最大2000Hz；</w:t>
            </w:r>
          </w:p>
          <w:p>
            <w:pPr>
              <w:jc w:val="both"/>
            </w:pPr>
            <w:r>
              <w:rPr>
                <w:sz w:val="21"/>
              </w:rPr>
              <w:t>4</w:t>
            </w:r>
            <w:r>
              <w:rPr>
                <w:sz w:val="21"/>
              </w:rPr>
              <w:t>.15 高通滤波：0.01Hz、0.016Hz、0.02Hz、0.16Hz、0.3Hz、0.5Hz、1Hz、1.6Hz、2Hz、3Hz、5Hz可选。</w:t>
            </w:r>
          </w:p>
          <w:p>
            <w:pPr>
              <w:jc w:val="both"/>
            </w:pPr>
            <w:r>
              <w:rPr>
                <w:sz w:val="21"/>
              </w:rPr>
              <w:t>5</w:t>
            </w:r>
            <w:r>
              <w:rPr>
                <w:sz w:val="21"/>
              </w:rPr>
              <w:t>）医用电源适配器：额定电压</w:t>
            </w:r>
            <w:r>
              <w:rPr>
                <w:sz w:val="21"/>
              </w:rPr>
              <w:t>AC 220V±10%，频率50Hz±1Hz，设备输入功率5VA。</w:t>
            </w:r>
          </w:p>
          <w:p>
            <w:pPr>
              <w:jc w:val="both"/>
            </w:pPr>
            <w:r>
              <w:rPr>
                <w:sz w:val="21"/>
              </w:rPr>
              <w:t>6</w:t>
            </w:r>
            <w:r>
              <w:rPr>
                <w:sz w:val="21"/>
              </w:rPr>
              <w:t>）脑电系统软件：</w:t>
            </w:r>
          </w:p>
          <w:p>
            <w:pPr>
              <w:jc w:val="both"/>
            </w:pPr>
            <w:r>
              <w:rPr>
                <w:sz w:val="21"/>
              </w:rPr>
              <w:t>6</w:t>
            </w:r>
            <w:r>
              <w:rPr>
                <w:sz w:val="21"/>
              </w:rPr>
              <w:t>.1 检测模式：具有常规脑电/视频脑电检测模式，可自由切换；</w:t>
            </w:r>
          </w:p>
          <w:p>
            <w:pPr>
              <w:jc w:val="both"/>
            </w:pPr>
            <w:r>
              <w:rPr>
                <w:sz w:val="21"/>
              </w:rPr>
              <w:t>6</w:t>
            </w:r>
            <w:r>
              <w:rPr>
                <w:sz w:val="21"/>
              </w:rPr>
              <w:t>.2 数据采集、存储与实时显示：软件接收存储原始数据，并可实时显示信号波形，并可对显示参数进行实时调整；</w:t>
            </w:r>
          </w:p>
          <w:p>
            <w:pPr>
              <w:jc w:val="both"/>
            </w:pPr>
            <w:r>
              <w:rPr>
                <w:sz w:val="21"/>
              </w:rPr>
              <w:t>6</w:t>
            </w:r>
            <w:r>
              <w:rPr>
                <w:sz w:val="21"/>
              </w:rPr>
              <w:t>.3 数据回放：可进行数据的离线回放；</w:t>
            </w:r>
          </w:p>
          <w:p>
            <w:pPr>
              <w:jc w:val="both"/>
            </w:pPr>
            <w:r>
              <w:rPr>
                <w:sz w:val="21"/>
              </w:rPr>
              <w:t>6</w:t>
            </w:r>
            <w:r>
              <w:rPr>
                <w:sz w:val="21"/>
              </w:rPr>
              <w:t>.4 阻抗检测：可进行在线阻抗监测和离线阻抗检测；</w:t>
            </w:r>
          </w:p>
          <w:p>
            <w:pPr>
              <w:jc w:val="both"/>
            </w:pPr>
            <w:r>
              <w:rPr>
                <w:sz w:val="21"/>
              </w:rPr>
              <w:t>6</w:t>
            </w:r>
            <w:r>
              <w:rPr>
                <w:sz w:val="21"/>
              </w:rPr>
              <w:t>.5 信号质量监测：可进行信号质量的实时监测与回放查看，确保数据的可靠性；</w:t>
            </w:r>
          </w:p>
          <w:p>
            <w:pPr>
              <w:jc w:val="both"/>
            </w:pPr>
            <w:r>
              <w:rPr>
                <w:sz w:val="21"/>
              </w:rPr>
              <w:t>6</w:t>
            </w:r>
            <w:r>
              <w:rPr>
                <w:sz w:val="21"/>
              </w:rPr>
              <w:t>.6 断电数据保护：系统断电重启后，断电前数据不丢失；</w:t>
            </w:r>
          </w:p>
          <w:p>
            <w:pPr>
              <w:jc w:val="both"/>
            </w:pPr>
            <w:r>
              <w:rPr>
                <w:sz w:val="21"/>
              </w:rPr>
              <w:t>6</w:t>
            </w:r>
            <w:r>
              <w:rPr>
                <w:sz w:val="21"/>
              </w:rPr>
              <w:t>.7 事件标记：可对标记进行编辑调整；实时记录事件列表，可回放查看；</w:t>
            </w:r>
          </w:p>
          <w:p>
            <w:pPr>
              <w:jc w:val="both"/>
            </w:pPr>
            <w:r>
              <w:rPr>
                <w:sz w:val="21"/>
              </w:rPr>
              <w:t>6</w:t>
            </w:r>
            <w:r>
              <w:rPr>
                <w:sz w:val="21"/>
              </w:rPr>
              <w:t>.8 脑电测量：具有标尺测量和框选测量两种方式，测量幅值、时间和频率信息；</w:t>
            </w:r>
          </w:p>
          <w:p>
            <w:pPr>
              <w:jc w:val="both"/>
            </w:pPr>
            <w:r>
              <w:rPr>
                <w:sz w:val="21"/>
              </w:rPr>
              <w:t>6.9 视频控制、记录和回放：可对摄像头角度等参数进行调整，进行视频数据的记录和回放；视频数据与脑电数据同步，可进行联动定位；</w:t>
            </w:r>
          </w:p>
          <w:p>
            <w:pPr>
              <w:jc w:val="both"/>
            </w:pPr>
            <w:r>
              <w:rPr>
                <w:sz w:val="21"/>
              </w:rPr>
              <w:t>▲</w:t>
            </w:r>
            <w:r>
              <w:rPr>
                <w:sz w:val="21"/>
              </w:rPr>
              <w:t>6</w:t>
            </w:r>
            <w:r>
              <w:rPr>
                <w:sz w:val="21"/>
              </w:rPr>
              <w:t>.10 动作识别：可自动识别视频中的运动，以红色阴影进行标注，辅助医生查看；</w:t>
            </w:r>
          </w:p>
          <w:p>
            <w:pPr>
              <w:jc w:val="both"/>
            </w:pPr>
            <w:r>
              <w:rPr>
                <w:sz w:val="21"/>
              </w:rPr>
              <w:t>6</w:t>
            </w:r>
            <w:r>
              <w:rPr>
                <w:sz w:val="21"/>
              </w:rPr>
              <w:t>.11 脑地形图：具有电位地形图和功率地形图的计算与显示功能；</w:t>
            </w:r>
          </w:p>
          <w:p>
            <w:pPr>
              <w:jc w:val="both"/>
            </w:pPr>
            <w:r>
              <w:rPr>
                <w:sz w:val="21"/>
              </w:rPr>
              <w:t>6</w:t>
            </w:r>
            <w:r>
              <w:rPr>
                <w:sz w:val="21"/>
              </w:rPr>
              <w:t>.12 患者信息管理系统：人性化操作设计，便捷患者信息管理，可进行患者和检查数据的搜索、编辑、自动录入、导出等功能；</w:t>
            </w:r>
          </w:p>
          <w:p>
            <w:pPr>
              <w:jc w:val="both"/>
            </w:pPr>
            <w:r>
              <w:rPr>
                <w:sz w:val="21"/>
              </w:rPr>
              <w:t>▲</w:t>
            </w:r>
            <w:r>
              <w:rPr>
                <w:sz w:val="21"/>
              </w:rPr>
              <w:t>6</w:t>
            </w:r>
            <w:r>
              <w:rPr>
                <w:sz w:val="21"/>
              </w:rPr>
              <w:t>.13 中文报告生成系统：具有多种简洁实用的报告模板，可任意编辑相关内容；</w:t>
            </w:r>
          </w:p>
          <w:p>
            <w:pPr>
              <w:jc w:val="both"/>
            </w:pPr>
            <w:r>
              <w:rPr>
                <w:sz w:val="21"/>
              </w:rPr>
              <w:t>6</w:t>
            </w:r>
            <w:r>
              <w:rPr>
                <w:sz w:val="21"/>
              </w:rPr>
              <w:t>.14 系统和协议设置：丰富的系统和协议设置项，可契合不同的使用场景和需求。</w:t>
            </w:r>
          </w:p>
          <w:p>
            <w:pPr>
              <w:jc w:val="both"/>
            </w:pPr>
            <w:r>
              <w:rPr>
                <w:sz w:val="21"/>
              </w:rPr>
              <w:t>7</w:t>
            </w:r>
            <w:r>
              <w:rPr>
                <w:sz w:val="21"/>
              </w:rPr>
              <w:t>）数字视频摄像系统套件：支持超低照度，</w:t>
            </w:r>
            <w:r>
              <w:rPr>
                <w:sz w:val="21"/>
              </w:rPr>
              <w:t>0.05Lux @（F2.0，AGC ON）（彩色），0.005Lux @（F2.0，AGC ON）0 Lux with IR（黑白），支持4倍光学变倍，16倍数字变倍，水平视角100-25度（广角-望远），近摄距10-1500mm（广角-望远），水平350°，可控制摄像机调节各种常用参数。</w:t>
            </w:r>
          </w:p>
          <w:p>
            <w:pPr>
              <w:jc w:val="both"/>
            </w:pPr>
            <w:r>
              <w:rPr>
                <w:sz w:val="21"/>
              </w:rPr>
              <w:t>8</w:t>
            </w:r>
            <w:r>
              <w:rPr>
                <w:sz w:val="21"/>
              </w:rPr>
              <w:t>）在脑电检查过程中配备视频设备。</w:t>
            </w:r>
          </w:p>
          <w:p>
            <w:pPr>
              <w:jc w:val="both"/>
            </w:pPr>
            <w:r>
              <w:rPr>
                <w:sz w:val="21"/>
              </w:rPr>
              <w:t>9</w:t>
            </w:r>
            <w:r>
              <w:rPr>
                <w:sz w:val="21"/>
              </w:rPr>
              <w:t>）配置清单：</w:t>
            </w:r>
          </w:p>
          <w:tbl>
            <w:tblPr>
              <w:tblBorders>
                <w:top w:val="none" w:color="000000" w:sz="4"/>
                <w:left w:val="none" w:color="000000" w:sz="4"/>
                <w:bottom w:val="none" w:color="000000" w:sz="4"/>
                <w:right w:val="none" w:color="000000" w:sz="4"/>
                <w:insideH w:val="none"/>
                <w:insideV w:val="none"/>
              </w:tblBorders>
            </w:tblPr>
            <w:tblGrid>
              <w:gridCol w:w="451"/>
              <w:gridCol w:w="1143"/>
              <w:gridCol w:w="3546"/>
              <w:gridCol w:w="452"/>
            </w:tblGrid>
            <w:tr>
              <w:tc>
                <w:tcPr>
                  <w:tcW w:type="dxa" w:w="451"/>
                  <w:tcBorders>
                    <w:top w:val="single" w:color="000000" w:sz="4"/>
                    <w:left w:val="single" w:color="000000" w:sz="4"/>
                    <w:bottom w:val="single" w:color="000000" w:sz="4"/>
                    <w:right w:val="single" w:color="000000" w:sz="4"/>
                  </w:tcBorders>
                  <w:vAlign w:val="top"/>
                </w:tcPr>
                <w:p>
                  <w:pPr>
                    <w:jc w:val="both"/>
                  </w:pPr>
                  <w:r>
                    <w:rPr>
                      <w:sz w:val="21"/>
                    </w:rPr>
                    <w:t>序号</w:t>
                  </w:r>
                </w:p>
              </w:tc>
              <w:tc>
                <w:tcPr>
                  <w:tcW w:type="dxa" w:w="1143"/>
                  <w:tcBorders>
                    <w:top w:val="single" w:color="000000" w:sz="4"/>
                    <w:left w:val="single" w:color="000000" w:sz="4"/>
                    <w:bottom w:val="single" w:color="000000" w:sz="4"/>
                    <w:right w:val="single" w:color="000000" w:sz="4"/>
                  </w:tcBorders>
                  <w:vAlign w:val="top"/>
                </w:tcPr>
                <w:p>
                  <w:pPr>
                    <w:jc w:val="both"/>
                  </w:pPr>
                  <w:r>
                    <w:rPr>
                      <w:sz w:val="21"/>
                    </w:rPr>
                    <w:t>配置</w:t>
                  </w:r>
                </w:p>
              </w:tc>
              <w:tc>
                <w:tcPr>
                  <w:tcW w:type="dxa" w:w="3546"/>
                  <w:tcBorders>
                    <w:top w:val="single" w:color="000000" w:sz="4"/>
                    <w:left w:val="single" w:color="000000" w:sz="4"/>
                    <w:bottom w:val="single" w:color="000000" w:sz="4"/>
                    <w:right w:val="single" w:color="000000" w:sz="4"/>
                  </w:tcBorders>
                  <w:vAlign w:val="top"/>
                </w:tcPr>
                <w:p>
                  <w:pPr>
                    <w:jc w:val="both"/>
                  </w:pPr>
                  <w:r>
                    <w:rPr>
                      <w:sz w:val="21"/>
                    </w:rPr>
                    <w:t>描述</w:t>
                  </w:r>
                </w:p>
              </w:tc>
              <w:tc>
                <w:tcPr>
                  <w:tcW w:type="dxa" w:w="452"/>
                  <w:tcBorders>
                    <w:top w:val="single" w:color="000000" w:sz="4"/>
                    <w:left w:val="single" w:color="000000" w:sz="4"/>
                    <w:bottom w:val="single" w:color="000000" w:sz="4"/>
                    <w:right w:val="single" w:color="000000" w:sz="4"/>
                  </w:tcBorders>
                  <w:vAlign w:val="top"/>
                </w:tcPr>
                <w:p>
                  <w:pPr>
                    <w:jc w:val="both"/>
                  </w:pPr>
                  <w:r>
                    <w:rPr>
                      <w:sz w:val="21"/>
                    </w:rPr>
                    <w:t>数量</w:t>
                  </w:r>
                </w:p>
              </w:tc>
            </w:tr>
            <w:tr>
              <w:tc>
                <w:tcPr>
                  <w:tcW w:type="dxa" w:w="451"/>
                  <w:tcBorders>
                    <w:top w:val="none" w:color="000000" w:sz="4"/>
                    <w:left w:val="single" w:color="000000" w:sz="4"/>
                    <w:bottom w:val="single" w:color="000000" w:sz="4"/>
                    <w:right w:val="single" w:color="000000" w:sz="4"/>
                  </w:tcBorders>
                  <w:vAlign w:val="top"/>
                </w:tcPr>
                <w:p>
                  <w:pPr>
                    <w:jc w:val="both"/>
                  </w:pPr>
                  <w:r>
                    <w:rPr>
                      <w:sz w:val="21"/>
                    </w:rPr>
                    <w:t>1</w:t>
                  </w:r>
                </w:p>
              </w:tc>
              <w:tc>
                <w:tcPr>
                  <w:tcW w:type="dxa" w:w="1143"/>
                  <w:tcBorders>
                    <w:top w:val="none" w:color="000000" w:sz="4"/>
                    <w:left w:val="single" w:color="000000" w:sz="4"/>
                    <w:bottom w:val="single" w:color="000000" w:sz="4"/>
                    <w:right w:val="single" w:color="000000" w:sz="4"/>
                  </w:tcBorders>
                  <w:vAlign w:val="top"/>
                </w:tcPr>
                <w:p>
                  <w:pPr>
                    <w:jc w:val="both"/>
                  </w:pPr>
                  <w:r>
                    <w:rPr>
                      <w:sz w:val="21"/>
                    </w:rPr>
                    <w:t>电脑</w:t>
                  </w:r>
                </w:p>
              </w:tc>
              <w:tc>
                <w:tcPr>
                  <w:tcW w:type="dxa" w:w="3546"/>
                  <w:tcBorders>
                    <w:top w:val="none" w:color="000000" w:sz="4"/>
                    <w:left w:val="single" w:color="000000" w:sz="4"/>
                    <w:bottom w:val="single" w:color="000000" w:sz="4"/>
                    <w:right w:val="single" w:color="000000" w:sz="4"/>
                  </w:tcBorders>
                  <w:vAlign w:val="top"/>
                </w:tcPr>
                <w:p>
                  <w:pPr>
                    <w:jc w:val="both"/>
                  </w:pPr>
                  <w:r>
                    <w:rPr>
                      <w:sz w:val="21"/>
                    </w:rPr>
                    <w:t>Intel i5 3G或以上CPU</w:t>
                  </w:r>
                </w:p>
                <w:p>
                  <w:pPr>
                    <w:jc w:val="both"/>
                  </w:pPr>
                  <w:r>
                    <w:rPr>
                      <w:sz w:val="21"/>
                    </w:rPr>
                    <w:t>≥8G内存</w:t>
                  </w:r>
                </w:p>
                <w:p>
                  <w:pPr>
                    <w:jc w:val="both"/>
                  </w:pPr>
                  <w:r>
                    <w:rPr>
                      <w:sz w:val="21"/>
                    </w:rPr>
                    <w:t>≥1T硬盘</w:t>
                  </w:r>
                </w:p>
                <w:p>
                  <w:pPr>
                    <w:jc w:val="both"/>
                  </w:pPr>
                  <w:r>
                    <w:rPr>
                      <w:sz w:val="21"/>
                    </w:rPr>
                    <w:t>Win10及以上操作系统</w:t>
                  </w:r>
                </w:p>
              </w:tc>
              <w:tc>
                <w:tcPr>
                  <w:tcW w:type="dxa" w:w="452"/>
                  <w:tcBorders>
                    <w:top w:val="none" w:color="000000" w:sz="4"/>
                    <w:left w:val="single" w:color="000000" w:sz="4"/>
                    <w:bottom w:val="single" w:color="000000" w:sz="4"/>
                    <w:right w:val="single" w:color="000000" w:sz="4"/>
                  </w:tcBorders>
                  <w:vAlign w:val="top"/>
                </w:tcPr>
                <w:p>
                  <w:pPr>
                    <w:jc w:val="both"/>
                  </w:pPr>
                  <w:r>
                    <w:rPr>
                      <w:sz w:val="21"/>
                    </w:rPr>
                    <w:t>1套</w:t>
                  </w:r>
                </w:p>
              </w:tc>
            </w:tr>
            <w:tr>
              <w:tc>
                <w:tcPr>
                  <w:tcW w:type="dxa" w:w="451"/>
                  <w:tcBorders>
                    <w:top w:val="none" w:color="000000" w:sz="4"/>
                    <w:left w:val="single" w:color="000000" w:sz="4"/>
                    <w:bottom w:val="single" w:color="000000" w:sz="4"/>
                    <w:right w:val="single" w:color="000000" w:sz="4"/>
                  </w:tcBorders>
                  <w:vAlign w:val="top"/>
                </w:tcPr>
                <w:p>
                  <w:pPr>
                    <w:jc w:val="both"/>
                  </w:pPr>
                  <w:r>
                    <w:rPr>
                      <w:sz w:val="21"/>
                    </w:rPr>
                    <w:t>2</w:t>
                  </w:r>
                </w:p>
              </w:tc>
              <w:tc>
                <w:tcPr>
                  <w:tcW w:type="dxa" w:w="1143"/>
                  <w:tcBorders>
                    <w:top w:val="none" w:color="000000" w:sz="4"/>
                    <w:left w:val="single" w:color="000000" w:sz="4"/>
                    <w:bottom w:val="single" w:color="000000" w:sz="4"/>
                    <w:right w:val="single" w:color="000000" w:sz="4"/>
                  </w:tcBorders>
                  <w:vAlign w:val="top"/>
                </w:tcPr>
                <w:p>
                  <w:pPr>
                    <w:jc w:val="both"/>
                  </w:pPr>
                  <w:r>
                    <w:rPr>
                      <w:sz w:val="21"/>
                    </w:rPr>
                    <w:t>显示器</w:t>
                  </w:r>
                </w:p>
              </w:tc>
              <w:tc>
                <w:tcPr>
                  <w:tcW w:type="dxa" w:w="3546"/>
                  <w:tcBorders>
                    <w:top w:val="none" w:color="000000" w:sz="4"/>
                    <w:left w:val="single" w:color="000000" w:sz="4"/>
                    <w:bottom w:val="single" w:color="000000" w:sz="4"/>
                    <w:right w:val="single" w:color="000000" w:sz="4"/>
                  </w:tcBorders>
                  <w:vAlign w:val="top"/>
                </w:tcPr>
                <w:p>
                  <w:pPr>
                    <w:jc w:val="both"/>
                  </w:pPr>
                  <w:r>
                    <w:rPr>
                      <w:sz w:val="21"/>
                    </w:rPr>
                    <w:t>≥21寸液晶显示器</w:t>
                  </w:r>
                </w:p>
              </w:tc>
              <w:tc>
                <w:tcPr>
                  <w:tcW w:type="dxa" w:w="452"/>
                  <w:tcBorders>
                    <w:top w:val="none" w:color="000000" w:sz="4"/>
                    <w:left w:val="single" w:color="000000" w:sz="4"/>
                    <w:bottom w:val="single" w:color="000000" w:sz="4"/>
                    <w:right w:val="single" w:color="000000" w:sz="4"/>
                  </w:tcBorders>
                  <w:vAlign w:val="top"/>
                </w:tcPr>
                <w:p>
                  <w:pPr>
                    <w:jc w:val="both"/>
                  </w:pPr>
                  <w:r>
                    <w:rPr>
                      <w:sz w:val="21"/>
                    </w:rPr>
                    <w:t>1个</w:t>
                  </w:r>
                </w:p>
              </w:tc>
            </w:tr>
            <w:tr>
              <w:tc>
                <w:tcPr>
                  <w:tcW w:type="dxa" w:w="451"/>
                  <w:tcBorders>
                    <w:top w:val="none" w:color="000000" w:sz="4"/>
                    <w:left w:val="single" w:color="000000" w:sz="4"/>
                    <w:bottom w:val="single" w:color="000000" w:sz="4"/>
                    <w:right w:val="single" w:color="000000" w:sz="4"/>
                  </w:tcBorders>
                  <w:vAlign w:val="top"/>
                </w:tcPr>
                <w:p>
                  <w:pPr>
                    <w:jc w:val="both"/>
                  </w:pPr>
                  <w:r>
                    <w:rPr>
                      <w:sz w:val="21"/>
                    </w:rPr>
                    <w:t>3</w:t>
                  </w:r>
                </w:p>
              </w:tc>
              <w:tc>
                <w:tcPr>
                  <w:tcW w:type="dxa" w:w="1143"/>
                  <w:tcBorders>
                    <w:top w:val="none" w:color="000000" w:sz="4"/>
                    <w:left w:val="single" w:color="000000" w:sz="4"/>
                    <w:bottom w:val="single" w:color="000000" w:sz="4"/>
                    <w:right w:val="single" w:color="000000" w:sz="4"/>
                  </w:tcBorders>
                  <w:vAlign w:val="top"/>
                </w:tcPr>
                <w:p>
                  <w:pPr>
                    <w:jc w:val="both"/>
                  </w:pPr>
                  <w:r>
                    <w:rPr>
                      <w:sz w:val="21"/>
                    </w:rPr>
                    <w:t>放大器</w:t>
                  </w:r>
                </w:p>
              </w:tc>
              <w:tc>
                <w:tcPr>
                  <w:tcW w:type="dxa" w:w="3546"/>
                  <w:tcBorders>
                    <w:top w:val="none" w:color="000000" w:sz="4"/>
                    <w:left w:val="single" w:color="000000" w:sz="4"/>
                    <w:bottom w:val="single" w:color="000000" w:sz="4"/>
                    <w:right w:val="single" w:color="000000" w:sz="4"/>
                  </w:tcBorders>
                  <w:vAlign w:val="top"/>
                </w:tcPr>
                <w:p>
                  <w:pPr>
                    <w:jc w:val="both"/>
                  </w:pPr>
                  <w:r>
                    <w:rPr>
                      <w:sz w:val="21"/>
                    </w:rPr>
                    <w:t>放大器：</w:t>
                  </w:r>
                  <w:r>
                    <w:rPr>
                      <w:sz w:val="21"/>
                    </w:rPr>
                    <w:t>EEG输入端*32、GND*2、REF*2，SHD*1</w:t>
                  </w:r>
                </w:p>
              </w:tc>
              <w:tc>
                <w:tcPr>
                  <w:tcW w:type="dxa" w:w="452"/>
                  <w:tcBorders>
                    <w:top w:val="none" w:color="000000" w:sz="4"/>
                    <w:left w:val="single" w:color="000000" w:sz="4"/>
                    <w:bottom w:val="single" w:color="000000" w:sz="4"/>
                    <w:right w:val="single" w:color="000000" w:sz="4"/>
                  </w:tcBorders>
                  <w:vAlign w:val="top"/>
                </w:tcPr>
                <w:p>
                  <w:pPr>
                    <w:jc w:val="both"/>
                  </w:pPr>
                  <w:r>
                    <w:rPr>
                      <w:sz w:val="21"/>
                    </w:rPr>
                    <w:t>1个</w:t>
                  </w:r>
                </w:p>
              </w:tc>
            </w:tr>
            <w:tr>
              <w:tc>
                <w:tcPr>
                  <w:tcW w:type="dxa" w:w="451"/>
                  <w:tcBorders>
                    <w:top w:val="none" w:color="000000" w:sz="4"/>
                    <w:left w:val="single" w:color="000000" w:sz="4"/>
                    <w:bottom w:val="single" w:color="000000" w:sz="4"/>
                    <w:right w:val="single" w:color="000000" w:sz="4"/>
                  </w:tcBorders>
                  <w:vAlign w:val="top"/>
                </w:tcPr>
                <w:p>
                  <w:pPr>
                    <w:jc w:val="both"/>
                  </w:pPr>
                  <w:r>
                    <w:rPr>
                      <w:sz w:val="21"/>
                    </w:rPr>
                    <w:t>4</w:t>
                  </w:r>
                </w:p>
              </w:tc>
              <w:tc>
                <w:tcPr>
                  <w:tcW w:type="dxa" w:w="1143"/>
                  <w:tcBorders>
                    <w:top w:val="none" w:color="000000" w:sz="4"/>
                    <w:left w:val="single" w:color="000000" w:sz="4"/>
                    <w:bottom w:val="single" w:color="000000" w:sz="4"/>
                    <w:right w:val="single" w:color="000000" w:sz="4"/>
                  </w:tcBorders>
                  <w:vAlign w:val="top"/>
                </w:tcPr>
                <w:p>
                  <w:pPr>
                    <w:jc w:val="both"/>
                  </w:pPr>
                  <w:r>
                    <w:rPr>
                      <w:sz w:val="21"/>
                    </w:rPr>
                    <w:t>医用电源适配器</w:t>
                  </w:r>
                </w:p>
              </w:tc>
              <w:tc>
                <w:tcPr>
                  <w:tcW w:type="dxa" w:w="3546"/>
                  <w:tcBorders>
                    <w:top w:val="none" w:color="000000" w:sz="4"/>
                    <w:left w:val="single" w:color="000000" w:sz="4"/>
                    <w:bottom w:val="single" w:color="000000" w:sz="4"/>
                    <w:right w:val="single" w:color="000000" w:sz="4"/>
                  </w:tcBorders>
                  <w:vAlign w:val="top"/>
                </w:tcPr>
                <w:p>
                  <w:pPr>
                    <w:jc w:val="both"/>
                  </w:pPr>
                  <w:r>
                    <w:rPr>
                      <w:sz w:val="21"/>
                    </w:rPr>
                    <w:t>医用电源适配器</w:t>
                  </w:r>
                </w:p>
              </w:tc>
              <w:tc>
                <w:tcPr>
                  <w:tcW w:type="dxa" w:w="452"/>
                  <w:tcBorders>
                    <w:top w:val="none" w:color="000000" w:sz="4"/>
                    <w:left w:val="single" w:color="000000" w:sz="4"/>
                    <w:bottom w:val="single" w:color="000000" w:sz="4"/>
                    <w:right w:val="single" w:color="000000" w:sz="4"/>
                  </w:tcBorders>
                  <w:vAlign w:val="top"/>
                </w:tcPr>
                <w:p>
                  <w:pPr>
                    <w:jc w:val="both"/>
                  </w:pPr>
                  <w:r>
                    <w:rPr>
                      <w:sz w:val="21"/>
                    </w:rPr>
                    <w:t>1个</w:t>
                  </w:r>
                </w:p>
              </w:tc>
            </w:tr>
            <w:tr>
              <w:tc>
                <w:tcPr>
                  <w:tcW w:type="dxa" w:w="451"/>
                  <w:tcBorders>
                    <w:top w:val="none" w:color="000000" w:sz="4"/>
                    <w:left w:val="single" w:color="000000" w:sz="4"/>
                    <w:bottom w:val="single" w:color="000000" w:sz="4"/>
                    <w:right w:val="single" w:color="000000" w:sz="4"/>
                  </w:tcBorders>
                  <w:vAlign w:val="top"/>
                </w:tcPr>
                <w:p>
                  <w:pPr>
                    <w:jc w:val="both"/>
                  </w:pPr>
                  <w:r>
                    <w:rPr>
                      <w:sz w:val="21"/>
                    </w:rPr>
                    <w:t>5</w:t>
                  </w:r>
                </w:p>
              </w:tc>
              <w:tc>
                <w:tcPr>
                  <w:tcW w:type="dxa" w:w="1143"/>
                  <w:tcBorders>
                    <w:top w:val="none" w:color="000000" w:sz="4"/>
                    <w:left w:val="single" w:color="000000" w:sz="4"/>
                    <w:bottom w:val="single" w:color="000000" w:sz="4"/>
                    <w:right w:val="single" w:color="000000" w:sz="4"/>
                  </w:tcBorders>
                  <w:vAlign w:val="top"/>
                </w:tcPr>
                <w:p>
                  <w:pPr>
                    <w:jc w:val="both"/>
                  </w:pPr>
                  <w:r>
                    <w:rPr>
                      <w:sz w:val="21"/>
                    </w:rPr>
                    <w:t>脑电系统软件</w:t>
                  </w:r>
                </w:p>
              </w:tc>
              <w:tc>
                <w:tcPr>
                  <w:tcW w:type="dxa" w:w="3546"/>
                  <w:tcBorders>
                    <w:top w:val="none" w:color="000000" w:sz="4"/>
                    <w:left w:val="single" w:color="000000" w:sz="4"/>
                    <w:bottom w:val="single" w:color="000000" w:sz="4"/>
                    <w:right w:val="single" w:color="000000" w:sz="4"/>
                  </w:tcBorders>
                  <w:vAlign w:val="top"/>
                </w:tcPr>
                <w:p>
                  <w:pPr>
                    <w:jc w:val="both"/>
                  </w:pPr>
                  <w:r>
                    <w:rPr>
                      <w:sz w:val="21"/>
                    </w:rPr>
                    <w:t>脑电和视频同步采集、回放；脑地形图；患者信息管理；报告编辑；事件标记</w:t>
                  </w:r>
                </w:p>
              </w:tc>
              <w:tc>
                <w:tcPr>
                  <w:tcW w:type="dxa" w:w="452"/>
                  <w:tcBorders>
                    <w:top w:val="none" w:color="000000" w:sz="4"/>
                    <w:left w:val="single" w:color="000000" w:sz="4"/>
                    <w:bottom w:val="single" w:color="000000" w:sz="4"/>
                    <w:right w:val="single" w:color="000000" w:sz="4"/>
                  </w:tcBorders>
                  <w:vAlign w:val="top"/>
                </w:tcPr>
                <w:p>
                  <w:pPr>
                    <w:jc w:val="both"/>
                  </w:pPr>
                  <w:r>
                    <w:rPr>
                      <w:sz w:val="21"/>
                    </w:rPr>
                    <w:t>1套</w:t>
                  </w:r>
                </w:p>
              </w:tc>
            </w:tr>
            <w:tr>
              <w:tc>
                <w:tcPr>
                  <w:tcW w:type="dxa" w:w="451"/>
                  <w:tcBorders>
                    <w:top w:val="none" w:color="000000" w:sz="4"/>
                    <w:left w:val="single" w:color="000000" w:sz="4"/>
                    <w:bottom w:val="single" w:color="000000" w:sz="4"/>
                    <w:right w:val="single" w:color="000000" w:sz="4"/>
                  </w:tcBorders>
                  <w:vAlign w:val="top"/>
                </w:tcPr>
                <w:p>
                  <w:pPr>
                    <w:jc w:val="both"/>
                  </w:pPr>
                  <w:r>
                    <w:rPr>
                      <w:sz w:val="21"/>
                    </w:rPr>
                    <w:t>6</w:t>
                  </w:r>
                </w:p>
              </w:tc>
              <w:tc>
                <w:tcPr>
                  <w:tcW w:type="dxa" w:w="1143"/>
                  <w:tcBorders>
                    <w:top w:val="none" w:color="000000" w:sz="4"/>
                    <w:left w:val="single" w:color="000000" w:sz="4"/>
                    <w:bottom w:val="single" w:color="000000" w:sz="4"/>
                    <w:right w:val="single" w:color="000000" w:sz="4"/>
                  </w:tcBorders>
                  <w:vAlign w:val="top"/>
                </w:tcPr>
                <w:p>
                  <w:pPr>
                    <w:jc w:val="both"/>
                  </w:pPr>
                  <w:r>
                    <w:rPr>
                      <w:sz w:val="21"/>
                    </w:rPr>
                    <w:t>摄像头</w:t>
                  </w:r>
                </w:p>
              </w:tc>
              <w:tc>
                <w:tcPr>
                  <w:tcW w:type="dxa" w:w="3546"/>
                  <w:tcBorders>
                    <w:top w:val="none" w:color="000000" w:sz="4"/>
                    <w:left w:val="single" w:color="000000" w:sz="4"/>
                    <w:bottom w:val="single" w:color="000000" w:sz="4"/>
                    <w:right w:val="single" w:color="000000" w:sz="4"/>
                  </w:tcBorders>
                  <w:vAlign w:val="top"/>
                </w:tcPr>
                <w:p>
                  <w:pPr>
                    <w:jc w:val="both"/>
                  </w:pPr>
                  <w:r>
                    <w:rPr>
                      <w:sz w:val="21"/>
                    </w:rPr>
                    <w:t>高清网络摄像头</w:t>
                  </w:r>
                </w:p>
              </w:tc>
              <w:tc>
                <w:tcPr>
                  <w:tcW w:type="dxa" w:w="452"/>
                  <w:tcBorders>
                    <w:top w:val="none" w:color="000000" w:sz="4"/>
                    <w:left w:val="single" w:color="000000" w:sz="4"/>
                    <w:bottom w:val="single" w:color="000000" w:sz="4"/>
                    <w:right w:val="single" w:color="000000" w:sz="4"/>
                  </w:tcBorders>
                  <w:vAlign w:val="top"/>
                </w:tcPr>
                <w:p>
                  <w:pPr>
                    <w:jc w:val="both"/>
                  </w:pPr>
                  <w:r>
                    <w:rPr>
                      <w:sz w:val="21"/>
                    </w:rPr>
                    <w:t>1套</w:t>
                  </w:r>
                </w:p>
              </w:tc>
            </w:tr>
            <w:tr>
              <w:tc>
                <w:tcPr>
                  <w:tcW w:type="dxa" w:w="451"/>
                  <w:tcBorders>
                    <w:top w:val="none" w:color="000000" w:sz="4"/>
                    <w:left w:val="single" w:color="000000" w:sz="4"/>
                    <w:bottom w:val="single" w:color="000000" w:sz="4"/>
                    <w:right w:val="single" w:color="000000" w:sz="4"/>
                  </w:tcBorders>
                  <w:vAlign w:val="top"/>
                </w:tcPr>
                <w:p>
                  <w:pPr>
                    <w:jc w:val="both"/>
                  </w:pPr>
                  <w:r>
                    <w:rPr>
                      <w:sz w:val="21"/>
                    </w:rPr>
                    <w:t>7</w:t>
                  </w:r>
                </w:p>
              </w:tc>
              <w:tc>
                <w:tcPr>
                  <w:tcW w:type="dxa" w:w="1143"/>
                  <w:tcBorders>
                    <w:top w:val="none" w:color="000000" w:sz="4"/>
                    <w:left w:val="single" w:color="000000" w:sz="4"/>
                    <w:bottom w:val="single" w:color="000000" w:sz="4"/>
                    <w:right w:val="single" w:color="000000" w:sz="4"/>
                  </w:tcBorders>
                  <w:vAlign w:val="top"/>
                </w:tcPr>
                <w:p>
                  <w:pPr>
                    <w:jc w:val="both"/>
                  </w:pPr>
                  <w:r>
                    <w:rPr>
                      <w:sz w:val="21"/>
                    </w:rPr>
                    <w:t>台车</w:t>
                  </w:r>
                </w:p>
              </w:tc>
              <w:tc>
                <w:tcPr>
                  <w:tcW w:type="dxa" w:w="3546"/>
                  <w:tcBorders>
                    <w:top w:val="none" w:color="000000" w:sz="4"/>
                    <w:left w:val="single" w:color="000000" w:sz="4"/>
                    <w:bottom w:val="single" w:color="000000" w:sz="4"/>
                    <w:right w:val="single" w:color="000000" w:sz="4"/>
                  </w:tcBorders>
                  <w:vAlign w:val="top"/>
                </w:tcPr>
                <w:p>
                  <w:pPr>
                    <w:jc w:val="both"/>
                  </w:pPr>
                  <w:r>
                    <w:rPr>
                      <w:sz w:val="21"/>
                    </w:rPr>
                    <w:t>医用台车</w:t>
                  </w:r>
                </w:p>
              </w:tc>
              <w:tc>
                <w:tcPr>
                  <w:tcW w:type="dxa" w:w="452"/>
                  <w:tcBorders>
                    <w:top w:val="none" w:color="000000" w:sz="4"/>
                    <w:left w:val="single" w:color="000000" w:sz="4"/>
                    <w:bottom w:val="single" w:color="000000" w:sz="4"/>
                    <w:right w:val="single" w:color="000000" w:sz="4"/>
                  </w:tcBorders>
                  <w:vAlign w:val="top"/>
                </w:tcPr>
                <w:p>
                  <w:pPr>
                    <w:jc w:val="both"/>
                  </w:pPr>
                  <w:r>
                    <w:rPr>
                      <w:sz w:val="21"/>
                    </w:rPr>
                    <w:t>1套</w:t>
                  </w:r>
                </w:p>
              </w:tc>
            </w:tr>
            <w:tr>
              <w:tc>
                <w:tcPr>
                  <w:tcW w:type="dxa" w:w="451"/>
                  <w:tcBorders>
                    <w:top w:val="none" w:color="000000" w:sz="4"/>
                    <w:left w:val="single" w:color="000000" w:sz="4"/>
                    <w:bottom w:val="single" w:color="000000" w:sz="4"/>
                    <w:right w:val="single" w:color="000000" w:sz="4"/>
                  </w:tcBorders>
                  <w:vAlign w:val="top"/>
                </w:tcPr>
                <w:p>
                  <w:pPr>
                    <w:jc w:val="both"/>
                  </w:pPr>
                  <w:r>
                    <w:rPr>
                      <w:sz w:val="21"/>
                    </w:rPr>
                    <w:t>8</w:t>
                  </w:r>
                </w:p>
              </w:tc>
              <w:tc>
                <w:tcPr>
                  <w:tcW w:type="dxa" w:w="1143"/>
                  <w:tcBorders>
                    <w:top w:val="none" w:color="000000" w:sz="4"/>
                    <w:left w:val="single" w:color="000000" w:sz="4"/>
                    <w:bottom w:val="single" w:color="000000" w:sz="4"/>
                    <w:right w:val="single" w:color="000000" w:sz="4"/>
                  </w:tcBorders>
                  <w:vAlign w:val="top"/>
                </w:tcPr>
                <w:p>
                  <w:pPr>
                    <w:jc w:val="both"/>
                  </w:pPr>
                  <w:r>
                    <w:rPr>
                      <w:sz w:val="21"/>
                    </w:rPr>
                    <w:t>导电膏</w:t>
                  </w:r>
                </w:p>
              </w:tc>
              <w:tc>
                <w:tcPr>
                  <w:tcW w:type="dxa" w:w="3546"/>
                  <w:tcBorders>
                    <w:top w:val="none" w:color="000000" w:sz="4"/>
                    <w:left w:val="single" w:color="000000" w:sz="4"/>
                    <w:bottom w:val="single" w:color="000000" w:sz="4"/>
                    <w:right w:val="single" w:color="000000" w:sz="4"/>
                  </w:tcBorders>
                  <w:vAlign w:val="top"/>
                </w:tcPr>
                <w:p>
                  <w:pPr>
                    <w:jc w:val="both"/>
                  </w:pPr>
                  <w:r>
                    <w:rPr>
                      <w:sz w:val="21"/>
                    </w:rPr>
                    <w:t>医用导电膏</w:t>
                  </w:r>
                </w:p>
              </w:tc>
              <w:tc>
                <w:tcPr>
                  <w:tcW w:type="dxa" w:w="452"/>
                  <w:tcBorders>
                    <w:top w:val="none" w:color="000000" w:sz="4"/>
                    <w:left w:val="single" w:color="000000" w:sz="4"/>
                    <w:bottom w:val="single" w:color="000000" w:sz="4"/>
                    <w:right w:val="single" w:color="000000" w:sz="4"/>
                  </w:tcBorders>
                  <w:vAlign w:val="top"/>
                </w:tcPr>
                <w:p>
                  <w:pPr>
                    <w:jc w:val="both"/>
                  </w:pPr>
                  <w:r>
                    <w:rPr>
                      <w:sz w:val="21"/>
                    </w:rPr>
                    <w:t>1瓶</w:t>
                  </w:r>
                </w:p>
              </w:tc>
            </w:tr>
            <w:tr>
              <w:tc>
                <w:tcPr>
                  <w:tcW w:type="dxa" w:w="451"/>
                  <w:tcBorders>
                    <w:top w:val="none" w:color="000000" w:sz="4"/>
                    <w:left w:val="single" w:color="000000" w:sz="4"/>
                    <w:bottom w:val="single" w:color="000000" w:sz="4"/>
                    <w:right w:val="single" w:color="000000" w:sz="4"/>
                  </w:tcBorders>
                  <w:vAlign w:val="top"/>
                </w:tcPr>
                <w:p>
                  <w:pPr>
                    <w:jc w:val="both"/>
                  </w:pPr>
                  <w:r>
                    <w:rPr>
                      <w:sz w:val="21"/>
                    </w:rPr>
                    <w:t>9</w:t>
                  </w:r>
                </w:p>
              </w:tc>
              <w:tc>
                <w:tcPr>
                  <w:tcW w:type="dxa" w:w="1143"/>
                  <w:tcBorders>
                    <w:top w:val="none" w:color="000000" w:sz="4"/>
                    <w:left w:val="single" w:color="000000" w:sz="4"/>
                    <w:bottom w:val="single" w:color="000000" w:sz="4"/>
                    <w:right w:val="single" w:color="000000" w:sz="4"/>
                  </w:tcBorders>
                  <w:vAlign w:val="top"/>
                </w:tcPr>
                <w:p>
                  <w:pPr>
                    <w:jc w:val="both"/>
                  </w:pPr>
                  <w:r>
                    <w:rPr>
                      <w:sz w:val="21"/>
                    </w:rPr>
                    <w:t>磨砂膏</w:t>
                  </w:r>
                </w:p>
              </w:tc>
              <w:tc>
                <w:tcPr>
                  <w:tcW w:type="dxa" w:w="3546"/>
                  <w:tcBorders>
                    <w:top w:val="none" w:color="000000" w:sz="4"/>
                    <w:left w:val="single" w:color="000000" w:sz="4"/>
                    <w:bottom w:val="single" w:color="000000" w:sz="4"/>
                    <w:right w:val="single" w:color="000000" w:sz="4"/>
                  </w:tcBorders>
                  <w:vAlign w:val="top"/>
                </w:tcPr>
                <w:p>
                  <w:pPr>
                    <w:jc w:val="both"/>
                  </w:pPr>
                  <w:r>
                    <w:rPr>
                      <w:sz w:val="21"/>
                    </w:rPr>
                    <w:t>医用磨砂膏</w:t>
                  </w:r>
                </w:p>
              </w:tc>
              <w:tc>
                <w:tcPr>
                  <w:tcW w:type="dxa" w:w="452"/>
                  <w:tcBorders>
                    <w:top w:val="none" w:color="000000" w:sz="4"/>
                    <w:left w:val="single" w:color="000000" w:sz="4"/>
                    <w:bottom w:val="single" w:color="000000" w:sz="4"/>
                    <w:right w:val="single" w:color="000000" w:sz="4"/>
                  </w:tcBorders>
                  <w:vAlign w:val="top"/>
                </w:tcPr>
                <w:p>
                  <w:pPr>
                    <w:jc w:val="both"/>
                  </w:pPr>
                  <w:r>
                    <w:rPr>
                      <w:sz w:val="21"/>
                    </w:rPr>
                    <w:t>1瓶</w:t>
                  </w:r>
                </w:p>
              </w:tc>
            </w:tr>
            <w:tr>
              <w:tc>
                <w:tcPr>
                  <w:tcW w:type="dxa" w:w="451"/>
                  <w:tcBorders>
                    <w:top w:val="none" w:color="000000" w:sz="4"/>
                    <w:left w:val="single" w:color="000000" w:sz="4"/>
                    <w:bottom w:val="single" w:color="000000" w:sz="4"/>
                    <w:right w:val="single" w:color="000000" w:sz="4"/>
                  </w:tcBorders>
                  <w:vAlign w:val="top"/>
                </w:tcPr>
                <w:p>
                  <w:pPr>
                    <w:jc w:val="both"/>
                  </w:pPr>
                  <w:r>
                    <w:rPr>
                      <w:sz w:val="21"/>
                    </w:rPr>
                    <w:t>10</w:t>
                  </w:r>
                </w:p>
              </w:tc>
              <w:tc>
                <w:tcPr>
                  <w:tcW w:type="dxa" w:w="1143"/>
                  <w:tcBorders>
                    <w:top w:val="none" w:color="000000" w:sz="4"/>
                    <w:left w:val="single" w:color="000000" w:sz="4"/>
                    <w:bottom w:val="single" w:color="000000" w:sz="4"/>
                    <w:right w:val="single" w:color="000000" w:sz="4"/>
                  </w:tcBorders>
                  <w:vAlign w:val="top"/>
                </w:tcPr>
                <w:p>
                  <w:pPr>
                    <w:jc w:val="both"/>
                  </w:pPr>
                  <w:r>
                    <w:rPr>
                      <w:sz w:val="21"/>
                    </w:rPr>
                    <w:t>盘状电极线</w:t>
                  </w:r>
                </w:p>
              </w:tc>
              <w:tc>
                <w:tcPr>
                  <w:tcW w:type="dxa" w:w="3546"/>
                  <w:tcBorders>
                    <w:top w:val="none" w:color="000000" w:sz="4"/>
                    <w:left w:val="single" w:color="000000" w:sz="4"/>
                    <w:bottom w:val="single" w:color="000000" w:sz="4"/>
                    <w:right w:val="single" w:color="000000" w:sz="4"/>
                  </w:tcBorders>
                  <w:vAlign w:val="top"/>
                </w:tcPr>
                <w:p>
                  <w:pPr>
                    <w:jc w:val="both"/>
                  </w:pPr>
                  <w:r>
                    <w:rPr>
                      <w:sz w:val="21"/>
                    </w:rPr>
                    <w:t>医用盘状电极线</w:t>
                  </w:r>
                </w:p>
              </w:tc>
              <w:tc>
                <w:tcPr>
                  <w:tcW w:type="dxa" w:w="452"/>
                  <w:tcBorders>
                    <w:top w:val="none" w:color="000000" w:sz="4"/>
                    <w:left w:val="single" w:color="000000" w:sz="4"/>
                    <w:bottom w:val="single" w:color="000000" w:sz="4"/>
                    <w:right w:val="single" w:color="000000" w:sz="4"/>
                  </w:tcBorders>
                  <w:vAlign w:val="top"/>
                </w:tcPr>
                <w:p>
                  <w:pPr>
                    <w:jc w:val="both"/>
                  </w:pPr>
                  <w:r>
                    <w:rPr>
                      <w:sz w:val="21"/>
                    </w:rPr>
                    <w:t>3包</w:t>
                  </w:r>
                </w:p>
              </w:tc>
            </w:tr>
            <w:tr>
              <w:tc>
                <w:tcPr>
                  <w:tcW w:type="dxa" w:w="451"/>
                  <w:tcBorders>
                    <w:top w:val="none" w:color="000000" w:sz="4"/>
                    <w:left w:val="single" w:color="000000" w:sz="4"/>
                    <w:bottom w:val="single" w:color="000000" w:sz="4"/>
                    <w:right w:val="single" w:color="000000" w:sz="4"/>
                  </w:tcBorders>
                  <w:vAlign w:val="top"/>
                </w:tcPr>
                <w:p>
                  <w:pPr>
                    <w:jc w:val="both"/>
                  </w:pPr>
                  <w:r>
                    <w:rPr>
                      <w:sz w:val="21"/>
                    </w:rPr>
                    <w:t>11</w:t>
                  </w:r>
                </w:p>
              </w:tc>
              <w:tc>
                <w:tcPr>
                  <w:tcW w:type="dxa" w:w="1143"/>
                  <w:tcBorders>
                    <w:top w:val="none" w:color="000000" w:sz="4"/>
                    <w:left w:val="single" w:color="000000" w:sz="4"/>
                    <w:bottom w:val="single" w:color="000000" w:sz="4"/>
                    <w:right w:val="single" w:color="000000" w:sz="4"/>
                  </w:tcBorders>
                  <w:vAlign w:val="top"/>
                </w:tcPr>
                <w:p>
                  <w:pPr>
                    <w:jc w:val="both"/>
                  </w:pPr>
                  <w:r>
                    <w:rPr>
                      <w:sz w:val="21"/>
                    </w:rPr>
                    <w:t>产品说明书</w:t>
                  </w:r>
                </w:p>
              </w:tc>
              <w:tc>
                <w:tcPr>
                  <w:tcW w:type="dxa" w:w="3546"/>
                  <w:tcBorders>
                    <w:top w:val="none" w:color="000000" w:sz="4"/>
                    <w:left w:val="single" w:color="000000" w:sz="4"/>
                    <w:bottom w:val="single" w:color="000000" w:sz="4"/>
                    <w:right w:val="single" w:color="000000" w:sz="4"/>
                  </w:tcBorders>
                  <w:vAlign w:val="top"/>
                </w:tcPr>
                <w:p>
                  <w:pPr>
                    <w:jc w:val="both"/>
                  </w:pPr>
                  <w:r>
                    <w:rPr>
                      <w:sz w:val="21"/>
                    </w:rPr>
                    <w:t>用户手册</w:t>
                  </w:r>
                </w:p>
              </w:tc>
              <w:tc>
                <w:tcPr>
                  <w:tcW w:type="dxa" w:w="452"/>
                  <w:tcBorders>
                    <w:top w:val="none" w:color="000000" w:sz="4"/>
                    <w:left w:val="single" w:color="000000" w:sz="4"/>
                    <w:bottom w:val="single" w:color="000000" w:sz="4"/>
                    <w:right w:val="single" w:color="000000" w:sz="4"/>
                  </w:tcBorders>
                  <w:vAlign w:val="top"/>
                </w:tcPr>
                <w:p>
                  <w:pPr>
                    <w:jc w:val="both"/>
                  </w:pPr>
                  <w:r>
                    <w:rPr>
                      <w:sz w:val="21"/>
                    </w:rPr>
                    <w:t>1套</w:t>
                  </w:r>
                </w:p>
              </w:tc>
            </w:tr>
            <w:tr>
              <w:tc>
                <w:tcPr>
                  <w:tcW w:type="dxa" w:w="451"/>
                  <w:tcBorders>
                    <w:top w:val="none" w:color="000000" w:sz="4"/>
                    <w:left w:val="single" w:color="000000" w:sz="4"/>
                    <w:bottom w:val="single" w:color="000000" w:sz="4"/>
                    <w:right w:val="single" w:color="000000" w:sz="4"/>
                  </w:tcBorders>
                  <w:vAlign w:val="top"/>
                </w:tcPr>
                <w:p>
                  <w:pPr>
                    <w:jc w:val="both"/>
                  </w:pPr>
                  <w:r>
                    <w:rPr>
                      <w:sz w:val="21"/>
                    </w:rPr>
                    <w:t>12</w:t>
                  </w:r>
                </w:p>
              </w:tc>
              <w:tc>
                <w:tcPr>
                  <w:tcW w:type="dxa" w:w="1143"/>
                  <w:tcBorders>
                    <w:top w:val="none" w:color="000000" w:sz="4"/>
                    <w:left w:val="single" w:color="000000" w:sz="4"/>
                    <w:bottom w:val="single" w:color="000000" w:sz="4"/>
                    <w:right w:val="single" w:color="000000" w:sz="4"/>
                  </w:tcBorders>
                  <w:vAlign w:val="top"/>
                </w:tcPr>
                <w:p>
                  <w:pPr>
                    <w:jc w:val="both"/>
                  </w:pPr>
                  <w:r>
                    <w:rPr>
                      <w:sz w:val="21"/>
                    </w:rPr>
                    <w:t>保修卡</w:t>
                  </w:r>
                </w:p>
              </w:tc>
              <w:tc>
                <w:tcPr>
                  <w:tcW w:type="dxa" w:w="3546"/>
                  <w:tcBorders>
                    <w:top w:val="none" w:color="000000" w:sz="4"/>
                    <w:left w:val="single" w:color="000000" w:sz="4"/>
                    <w:bottom w:val="single" w:color="000000" w:sz="4"/>
                    <w:right w:val="single" w:color="000000" w:sz="4"/>
                  </w:tcBorders>
                  <w:vAlign w:val="top"/>
                </w:tcPr>
                <w:p>
                  <w:pPr>
                    <w:jc w:val="both"/>
                  </w:pPr>
                  <w:r>
                    <w:rPr>
                      <w:sz w:val="21"/>
                    </w:rPr>
                    <w:t>保修卡</w:t>
                  </w:r>
                </w:p>
              </w:tc>
              <w:tc>
                <w:tcPr>
                  <w:tcW w:type="dxa" w:w="452"/>
                  <w:tcBorders>
                    <w:top w:val="none" w:color="000000" w:sz="4"/>
                    <w:left w:val="single" w:color="000000" w:sz="4"/>
                    <w:bottom w:val="single" w:color="000000" w:sz="4"/>
                    <w:right w:val="single" w:color="000000" w:sz="4"/>
                  </w:tcBorders>
                  <w:vAlign w:val="top"/>
                </w:tcPr>
                <w:p>
                  <w:pPr>
                    <w:jc w:val="both"/>
                  </w:pPr>
                  <w:r>
                    <w:rPr>
                      <w:sz w:val="21"/>
                    </w:rPr>
                    <w:t>1张</w:t>
                  </w:r>
                </w:p>
              </w:tc>
            </w:tr>
            <w:tr>
              <w:tc>
                <w:tcPr>
                  <w:tcW w:type="dxa" w:w="451"/>
                  <w:tcBorders>
                    <w:top w:val="none" w:color="000000" w:sz="4"/>
                    <w:left w:val="single" w:color="000000" w:sz="4"/>
                    <w:bottom w:val="single" w:color="000000" w:sz="4"/>
                    <w:right w:val="single" w:color="000000" w:sz="4"/>
                  </w:tcBorders>
                  <w:vAlign w:val="top"/>
                </w:tcPr>
                <w:p>
                  <w:pPr>
                    <w:jc w:val="both"/>
                  </w:pPr>
                  <w:r>
                    <w:rPr>
                      <w:sz w:val="21"/>
                    </w:rPr>
                    <w:t>13</w:t>
                  </w:r>
                </w:p>
              </w:tc>
              <w:tc>
                <w:tcPr>
                  <w:tcW w:type="dxa" w:w="1143"/>
                  <w:tcBorders>
                    <w:top w:val="none" w:color="000000" w:sz="4"/>
                    <w:left w:val="single" w:color="000000" w:sz="4"/>
                    <w:bottom w:val="single" w:color="000000" w:sz="4"/>
                    <w:right w:val="single" w:color="000000" w:sz="4"/>
                  </w:tcBorders>
                  <w:vAlign w:val="top"/>
                </w:tcPr>
                <w:p>
                  <w:pPr>
                    <w:jc w:val="both"/>
                  </w:pPr>
                  <w:r>
                    <w:rPr>
                      <w:sz w:val="21"/>
                    </w:rPr>
                    <w:t>合格证</w:t>
                  </w:r>
                </w:p>
              </w:tc>
              <w:tc>
                <w:tcPr>
                  <w:tcW w:type="dxa" w:w="3546"/>
                  <w:tcBorders>
                    <w:top w:val="none" w:color="000000" w:sz="4"/>
                    <w:left w:val="single" w:color="000000" w:sz="4"/>
                    <w:bottom w:val="single" w:color="000000" w:sz="4"/>
                    <w:right w:val="single" w:color="000000" w:sz="4"/>
                  </w:tcBorders>
                  <w:vAlign w:val="top"/>
                </w:tcPr>
                <w:p>
                  <w:pPr>
                    <w:jc w:val="both"/>
                  </w:pPr>
                  <w:r>
                    <w:rPr>
                      <w:sz w:val="21"/>
                    </w:rPr>
                    <w:t>合格证</w:t>
                  </w:r>
                </w:p>
              </w:tc>
              <w:tc>
                <w:tcPr>
                  <w:tcW w:type="dxa" w:w="452"/>
                  <w:tcBorders>
                    <w:top w:val="none" w:color="000000" w:sz="4"/>
                    <w:left w:val="single" w:color="000000" w:sz="4"/>
                    <w:bottom w:val="single" w:color="000000" w:sz="4"/>
                    <w:right w:val="single" w:color="000000" w:sz="4"/>
                  </w:tcBorders>
                  <w:vAlign w:val="top"/>
                </w:tcPr>
                <w:p>
                  <w:pPr>
                    <w:jc w:val="both"/>
                  </w:pPr>
                  <w:r>
                    <w:rPr>
                      <w:sz w:val="21"/>
                    </w:rPr>
                    <w:t>1张</w:t>
                  </w:r>
                </w:p>
              </w:tc>
            </w:tr>
          </w:tbl>
        </w:tc>
      </w:tr>
      <w:tr>
        <w:tc>
          <w:tcPr>
            <w:tcW w:type="dxa" w:w="2076"/>
          </w:tcPr>
          <w:p/>
        </w:tc>
        <w:tc>
          <w:tcPr>
            <w:tcW w:type="dxa" w:w="415"/>
          </w:tcPr>
          <w:p>
            <w:r>
              <w:rPr/>
              <w:t>2</w:t>
            </w:r>
          </w:p>
        </w:tc>
        <w:tc>
          <w:tcPr>
            <w:tcW w:type="dxa" w:w="5814"/>
          </w:tcPr>
          <w:p>
            <w:pPr>
              <w:jc w:val="both"/>
            </w:pPr>
            <w:r>
              <w:rPr>
                <w:b/>
                <w:sz w:val="21"/>
              </w:rPr>
              <w:t>注：</w:t>
            </w:r>
            <w:r>
              <w:rPr>
                <w:b/>
                <w:sz w:val="21"/>
              </w:rPr>
              <w:t>上述技术参数、配置要求、品牌和型号（如有）等，只作为投标人投标的参考，并无指定，对未有注明的参数要求，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w:t>
      </w:r>
      <w:r>
        <w:rPr>
          <w:b/>
        </w:rPr>
        <w:t>：</w:t>
      </w:r>
      <w:r>
        <w:rPr>
          <w:b/>
        </w:rPr>
        <w:t>床旁心电图机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1）12导联心电图、二阶梯实验、运动后检查、RR间期检查；</w:t>
            </w:r>
          </w:p>
          <w:p>
            <w:pPr>
              <w:jc w:val="both"/>
            </w:pPr>
            <w:r>
              <w:rPr>
                <w:sz w:val="21"/>
              </w:rPr>
              <w:t>2）心电输入：12导联同步采集，10电极；</w:t>
            </w:r>
          </w:p>
          <w:p>
            <w:pPr>
              <w:jc w:val="both"/>
            </w:pPr>
            <w:r>
              <w:rPr>
                <w:sz w:val="21"/>
              </w:rPr>
              <w:t>3）导联选择：自动或手动；</w:t>
            </w:r>
          </w:p>
          <w:p>
            <w:pPr>
              <w:jc w:val="both"/>
            </w:pPr>
            <w:r>
              <w:rPr>
                <w:sz w:val="21"/>
              </w:rPr>
              <w:t>4）输入方式：浮地输入；</w:t>
            </w:r>
          </w:p>
          <w:p>
            <w:pPr>
              <w:jc w:val="both"/>
            </w:pPr>
            <w:r>
              <w:rPr>
                <w:sz w:val="21"/>
              </w:rPr>
              <w:t>5）输入保护：标配导联线内附除颤保护电路；</w:t>
            </w:r>
          </w:p>
          <w:p>
            <w:pPr>
              <w:jc w:val="both"/>
            </w:pPr>
            <w:r>
              <w:rPr>
                <w:sz w:val="21"/>
              </w:rPr>
              <w:t>6）采样率：≥8000Hz；</w:t>
            </w:r>
          </w:p>
          <w:p>
            <w:pPr>
              <w:jc w:val="both"/>
            </w:pPr>
            <w:r>
              <w:rPr>
                <w:sz w:val="21"/>
              </w:rPr>
              <w:t>7）模数转换精度：≤1.25μV；</w:t>
            </w:r>
          </w:p>
          <w:p>
            <w:pPr>
              <w:jc w:val="both"/>
            </w:pPr>
            <w:r>
              <w:rPr>
                <w:sz w:val="21"/>
              </w:rPr>
              <w:t>8）输入阻抗：≥50MΩ；</w:t>
            </w:r>
          </w:p>
          <w:p>
            <w:pPr>
              <w:jc w:val="both"/>
            </w:pPr>
            <w:r>
              <w:rPr>
                <w:sz w:val="21"/>
              </w:rPr>
              <w:t>9）耐极化电压：≥±550mV；</w:t>
            </w:r>
          </w:p>
          <w:p>
            <w:pPr>
              <w:jc w:val="both"/>
            </w:pPr>
            <w:r>
              <w:rPr>
                <w:sz w:val="21"/>
              </w:rPr>
              <w:t>10）共模抑制比：≥105dB；</w:t>
            </w:r>
          </w:p>
          <w:p>
            <w:pPr>
              <w:jc w:val="both"/>
            </w:pPr>
            <w:r>
              <w:rPr>
                <w:sz w:val="21"/>
              </w:rPr>
              <w:t>11）频率响应：0.05Hz-150Hz（+0.4/-3dB）；</w:t>
            </w:r>
          </w:p>
          <w:p>
            <w:pPr>
              <w:jc w:val="both"/>
            </w:pPr>
            <w:r>
              <w:rPr>
                <w:sz w:val="21"/>
              </w:rPr>
              <w:t>12）标准灵敏度：10mm/mV，误差≤±5%；</w:t>
            </w:r>
          </w:p>
          <w:p>
            <w:pPr>
              <w:jc w:val="both"/>
            </w:pPr>
            <w:r>
              <w:rPr>
                <w:sz w:val="21"/>
              </w:rPr>
              <w:t>13）时间常数：≥3.2秒；</w:t>
            </w:r>
          </w:p>
          <w:p>
            <w:pPr>
              <w:jc w:val="both"/>
            </w:pPr>
            <w:r>
              <w:rPr>
                <w:sz w:val="21"/>
              </w:rPr>
              <w:t>14）滤波器：低通滤波、肌电滤波、交流滤波、基线抑制滤波；</w:t>
            </w:r>
          </w:p>
          <w:p>
            <w:pPr>
              <w:jc w:val="both"/>
            </w:pPr>
            <w:r>
              <w:rPr>
                <w:sz w:val="21"/>
              </w:rPr>
              <w:t>15）低通滤波：75Hz，100Hz，150Hz三档；</w:t>
            </w:r>
          </w:p>
          <w:p>
            <w:pPr>
              <w:jc w:val="both"/>
            </w:pPr>
            <w:r>
              <w:rPr>
                <w:sz w:val="21"/>
              </w:rPr>
              <w:t>16）肌电滤波：25Hz/35Hz二档；</w:t>
            </w:r>
          </w:p>
          <w:p>
            <w:pPr>
              <w:jc w:val="both"/>
            </w:pPr>
            <w:r>
              <w:rPr>
                <w:sz w:val="21"/>
              </w:rPr>
              <w:t>17）交流滤波：50Hz或60Hz；</w:t>
            </w:r>
          </w:p>
          <w:p>
            <w:pPr>
              <w:jc w:val="both"/>
            </w:pPr>
            <w:r>
              <w:rPr>
                <w:sz w:val="21"/>
              </w:rPr>
              <w:t>18）基线抑制：-20dB，-34dB两档可选；</w:t>
            </w:r>
          </w:p>
          <w:p>
            <w:pPr>
              <w:jc w:val="both"/>
            </w:pPr>
            <w:r>
              <w:rPr>
                <w:sz w:val="21"/>
              </w:rPr>
              <w:t>19）增益/灵敏度选择：5，10，20mm/mV，手动或自动；</w:t>
            </w:r>
          </w:p>
          <w:p>
            <w:pPr>
              <w:jc w:val="both"/>
            </w:pPr>
            <w:r>
              <w:rPr>
                <w:sz w:val="21"/>
              </w:rPr>
              <w:t>20）不正常状态检测：电极脱落报警，高频噪声过高报警；</w:t>
            </w:r>
          </w:p>
          <w:p>
            <w:pPr>
              <w:jc w:val="both"/>
            </w:pPr>
            <w:r>
              <w:rPr>
                <w:sz w:val="21"/>
              </w:rPr>
              <w:t>21）电极脱落：液晶显示器显示脱落部位；</w:t>
            </w:r>
          </w:p>
          <w:p>
            <w:pPr>
              <w:jc w:val="both"/>
            </w:pPr>
            <w:r>
              <w:rPr>
                <w:sz w:val="21"/>
              </w:rPr>
              <w:t>22）键盘输入：全键盘设计，支持中文拼音输入患者姓名；</w:t>
            </w:r>
          </w:p>
          <w:p>
            <w:pPr>
              <w:jc w:val="both"/>
            </w:pPr>
            <w:r>
              <w:rPr>
                <w:sz w:val="21"/>
              </w:rPr>
              <w:t>23）显示方式：≥7"液晶显示；</w:t>
            </w:r>
          </w:p>
          <w:p>
            <w:pPr>
              <w:jc w:val="both"/>
            </w:pPr>
            <w:r>
              <w:rPr>
                <w:sz w:val="21"/>
              </w:rPr>
              <w:t>24）显示分辨率：不低于800*480；</w:t>
            </w:r>
          </w:p>
          <w:p>
            <w:pPr>
              <w:jc w:val="both"/>
            </w:pPr>
            <w:r>
              <w:rPr>
                <w:sz w:val="21"/>
              </w:rPr>
              <w:t>▲25）显示导联数：同屏12导联，每导联显示时间≥5s；</w:t>
            </w:r>
          </w:p>
          <w:p>
            <w:pPr>
              <w:jc w:val="both"/>
            </w:pPr>
            <w:r>
              <w:rPr>
                <w:sz w:val="21"/>
              </w:rPr>
              <w:t>26）支持右胸后壁导联独立分析及18导联ST-Map；</w:t>
            </w:r>
          </w:p>
          <w:p>
            <w:pPr>
              <w:jc w:val="both"/>
            </w:pPr>
            <w:r>
              <w:rPr>
                <w:sz w:val="21"/>
              </w:rPr>
              <w:t>27）记录器：内置高分辨率热线阵打印；</w:t>
            </w:r>
          </w:p>
          <w:p>
            <w:pPr>
              <w:jc w:val="both"/>
            </w:pPr>
            <w:r>
              <w:rPr>
                <w:sz w:val="21"/>
              </w:rPr>
              <w:t>28）走纸速度：10，12.5，25，50mm/S；</w:t>
            </w:r>
          </w:p>
          <w:p>
            <w:pPr>
              <w:jc w:val="both"/>
            </w:pPr>
            <w:r>
              <w:rPr>
                <w:sz w:val="21"/>
              </w:rPr>
              <w:t>29）无纸检出：记录纸用完后自动停止走纸并报警；</w:t>
            </w:r>
          </w:p>
          <w:p>
            <w:pPr>
              <w:jc w:val="both"/>
            </w:pPr>
            <w:r>
              <w:rPr>
                <w:sz w:val="21"/>
              </w:rPr>
              <w:t>30）电极噪声标记：双模式（屏幕，报告）提示，点划线热敏标记打印；</w:t>
            </w:r>
          </w:p>
          <w:p>
            <w:pPr>
              <w:jc w:val="both"/>
            </w:pPr>
            <w:r>
              <w:rPr>
                <w:sz w:val="21"/>
              </w:rPr>
              <w:t>31）模拟信号打印：可打印心音脉波放大器等外部机器的模拟信号；</w:t>
            </w:r>
          </w:p>
          <w:p>
            <w:pPr>
              <w:jc w:val="both"/>
            </w:pPr>
            <w:r>
              <w:rPr>
                <w:sz w:val="21"/>
              </w:rPr>
              <w:t>32）网络数据打印：支持访问外部文件服务器，本机热敏打印服务器报告；</w:t>
            </w:r>
          </w:p>
          <w:p>
            <w:pPr>
              <w:jc w:val="both"/>
            </w:pPr>
            <w:r>
              <w:rPr>
                <w:sz w:val="21"/>
              </w:rPr>
              <w:t>33）操作模式：可自动或手动。自动操作时支持实时或回顾记录，具备自动检测并延长记录心律失常波形，且支持全自动开始记录，记录波形10-24秒可调；</w:t>
            </w:r>
          </w:p>
          <w:p>
            <w:pPr>
              <w:jc w:val="both"/>
            </w:pPr>
            <w:r>
              <w:rPr>
                <w:sz w:val="21"/>
              </w:rPr>
              <w:t>34）冻结记录：支持3分钟波形冻结记录模式；</w:t>
            </w:r>
          </w:p>
          <w:p>
            <w:pPr>
              <w:jc w:val="both"/>
            </w:pPr>
            <w:r>
              <w:rPr>
                <w:sz w:val="21"/>
              </w:rPr>
              <w:t>35）测量分析：支持区分性别年龄特异性算法，支持超过40种心电相关参数自动测量；</w:t>
            </w:r>
          </w:p>
          <w:p>
            <w:pPr>
              <w:jc w:val="both"/>
            </w:pPr>
            <w:r>
              <w:rPr>
                <w:sz w:val="21"/>
              </w:rPr>
              <w:t>▲36）自动测量参数：包括心率、PR间期、QT/QTc、P/QRS/T电轴、RV5/SV1电压等值；</w:t>
            </w:r>
          </w:p>
          <w:p>
            <w:pPr>
              <w:jc w:val="both"/>
            </w:pPr>
            <w:r>
              <w:rPr>
                <w:sz w:val="21"/>
              </w:rPr>
              <w:t>37）自动分析结果：5大类综合判断意见，240种以上分析结论支持，至少四级自动分析灵敏度标准，十大类诊断意见。分析结果支持中文或英文切换（可包含原因说明）显示和打印语言可分别设置，支持两版本明尼苏达码表示；</w:t>
            </w:r>
          </w:p>
          <w:p>
            <w:pPr>
              <w:jc w:val="both"/>
            </w:pPr>
            <w:r>
              <w:rPr>
                <w:sz w:val="21"/>
              </w:rPr>
              <w:t>38）外部输入：10mm/0.5V±5%，输入阻抗≥100kΩ；</w:t>
            </w:r>
          </w:p>
          <w:p>
            <w:pPr>
              <w:jc w:val="both"/>
            </w:pPr>
            <w:r>
              <w:rPr>
                <w:sz w:val="21"/>
              </w:rPr>
              <w:t>39）信号输出：0.5V/1mV±5%，输出阻抗≤100Ω，输出短路时不损坏心电图机；</w:t>
            </w:r>
          </w:p>
          <w:p>
            <w:pPr>
              <w:jc w:val="both"/>
            </w:pPr>
            <w:r>
              <w:rPr>
                <w:sz w:val="21"/>
              </w:rPr>
              <w:t>40）其它输出接口：USB/SD；</w:t>
            </w:r>
          </w:p>
          <w:p>
            <w:pPr>
              <w:jc w:val="both"/>
            </w:pPr>
            <w:r>
              <w:rPr>
                <w:sz w:val="21"/>
              </w:rPr>
              <w:t>41）存储和传输：内置400份心电图，扩展SD卡支持3000份以上PDF文件格式存储；</w:t>
            </w:r>
          </w:p>
          <w:p>
            <w:pPr>
              <w:jc w:val="both"/>
            </w:pPr>
            <w:r>
              <w:rPr>
                <w:sz w:val="21"/>
              </w:rPr>
              <w:t>42）网络：标配LAN有线网络接口，支持WIFI网络连接；</w:t>
            </w:r>
          </w:p>
          <w:p>
            <w:pPr>
              <w:jc w:val="both"/>
            </w:pPr>
            <w:r>
              <w:rPr>
                <w:sz w:val="21"/>
              </w:rPr>
              <w:t>43）提示音：QRS同步或热笔拟笔音；</w:t>
            </w:r>
          </w:p>
          <w:p>
            <w:pPr>
              <w:jc w:val="both"/>
            </w:pPr>
            <w:r>
              <w:rPr>
                <w:sz w:val="21"/>
              </w:rPr>
              <w:t>44）打印网格：具备在无网格纸上打印网格功能；</w:t>
            </w:r>
          </w:p>
          <w:p>
            <w:pPr>
              <w:jc w:val="both"/>
            </w:pPr>
            <w:r>
              <w:rPr>
                <w:sz w:val="21"/>
              </w:rPr>
              <w:t>45）心律失常检测：具备心律失常检测并自动延长记录的功能；</w:t>
            </w:r>
          </w:p>
          <w:p>
            <w:pPr>
              <w:jc w:val="both"/>
            </w:pPr>
            <w:r>
              <w:rPr>
                <w:sz w:val="21"/>
              </w:rPr>
              <w:t>46）QTc算法：大于等于4种QTc算法可选；</w:t>
            </w:r>
          </w:p>
          <w:p>
            <w:pPr>
              <w:jc w:val="both"/>
            </w:pPr>
            <w:r>
              <w:rPr>
                <w:sz w:val="21"/>
              </w:rPr>
              <w:t>▲47）重量：≤2.3Kg；</w:t>
            </w:r>
          </w:p>
          <w:p>
            <w:pPr>
              <w:jc w:val="both"/>
            </w:pPr>
            <w:r>
              <w:rPr>
                <w:sz w:val="21"/>
              </w:rPr>
              <w:t>48）安全性：电击防护类型：I类CF型；</w:t>
            </w:r>
          </w:p>
          <w:p>
            <w:pPr>
              <w:jc w:val="both"/>
            </w:pPr>
            <w:r>
              <w:rPr>
                <w:sz w:val="21"/>
              </w:rPr>
              <w:t>49）交流：100-240±10%；</w:t>
            </w:r>
          </w:p>
          <w:p>
            <w:pPr>
              <w:jc w:val="both"/>
            </w:pPr>
            <w:r>
              <w:rPr>
                <w:sz w:val="21"/>
              </w:rPr>
              <w:t>50）直流：长效可充电电池，充满电可连续工作60分钟以上；</w:t>
            </w:r>
          </w:p>
          <w:p>
            <w:pPr>
              <w:jc w:val="both"/>
            </w:pPr>
            <w:r>
              <w:rPr>
                <w:sz w:val="21"/>
              </w:rPr>
              <w:t>51）输入设备：可连接条码枪、读卡器；</w:t>
            </w:r>
          </w:p>
          <w:p>
            <w:pPr>
              <w:jc w:val="both"/>
            </w:pPr>
            <w:r>
              <w:rPr>
                <w:sz w:val="21"/>
              </w:rPr>
              <w:t>52）输出设备：支持装机后可选配网络打印机，打印A4纸尺寸报告；</w:t>
            </w:r>
          </w:p>
          <w:p>
            <w:pPr>
              <w:jc w:val="both"/>
            </w:pPr>
            <w:r>
              <w:rPr>
                <w:sz w:val="21"/>
              </w:rPr>
              <w:t>53）数据通讯方式：ECTP/DICOM；</w:t>
            </w:r>
          </w:p>
          <w:p>
            <w:r>
              <w:rPr>
                <w:sz w:val="21"/>
              </w:rPr>
              <w:t>54）配置推车。</w:t>
            </w:r>
          </w:p>
        </w:tc>
      </w:tr>
      <w:tr>
        <w:tc>
          <w:tcPr>
            <w:tcW w:type="dxa" w:w="2076"/>
          </w:tcPr>
          <w:p/>
        </w:tc>
        <w:tc>
          <w:tcPr>
            <w:tcW w:type="dxa" w:w="415"/>
          </w:tcPr>
          <w:p>
            <w:r>
              <w:rPr/>
              <w:t>2</w:t>
            </w:r>
          </w:p>
        </w:tc>
        <w:tc>
          <w:tcPr>
            <w:tcW w:type="dxa" w:w="5814"/>
          </w:tcPr>
          <w:p>
            <w:pPr>
              <w:jc w:val="both"/>
            </w:pPr>
            <w:r>
              <w:rPr>
                <w:b/>
                <w:sz w:val="21"/>
              </w:rPr>
              <w:t>注：</w:t>
            </w:r>
            <w:r>
              <w:rPr>
                <w:b/>
                <w:sz w:val="21"/>
              </w:rPr>
              <w:t>上述技术参数、配置要求、品牌和型号（如有）等，只作为投标人投标的参考，并无指定，对未有注明的参数要求，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四</w:t>
      </w:r>
      <w:r>
        <w:rPr>
          <w:b/>
        </w:rPr>
        <w:t>：</w:t>
      </w:r>
      <w:r>
        <w:rPr>
          <w:b/>
        </w:rPr>
        <w:t>除颤监护仪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1）除颤采用双相波技术，具备自动阻抗补偿功能；</w:t>
            </w:r>
          </w:p>
          <w:p>
            <w:pPr>
              <w:jc w:val="both"/>
            </w:pPr>
            <w:r>
              <w:rPr>
                <w:sz w:val="21"/>
              </w:rPr>
              <w:t>▲2）同步除颤和手动除颤中，能量分25档以上，可通过体外电极板进行能量选择，最小为1J，最大为360J；</w:t>
            </w:r>
          </w:p>
          <w:p>
            <w:pPr>
              <w:jc w:val="both"/>
            </w:pPr>
            <w:r>
              <w:rPr>
                <w:sz w:val="21"/>
              </w:rPr>
              <w:t>3）支持装机后可选配升级支持体内除颤功能，配置专用体内除颤附件包；</w:t>
            </w:r>
          </w:p>
          <w:p>
            <w:pPr>
              <w:jc w:val="both"/>
            </w:pPr>
            <w:r>
              <w:rPr>
                <w:sz w:val="21"/>
              </w:rPr>
              <w:t>4）支持装机后可选配支持AED除颤功能，电击能量：100～360J；</w:t>
            </w:r>
          </w:p>
          <w:p>
            <w:pPr>
              <w:jc w:val="both"/>
            </w:pPr>
            <w:r>
              <w:rPr>
                <w:sz w:val="21"/>
              </w:rPr>
              <w:t>5）除颤充电迅速，充电至200J＜5s，充电至360J＜8s；</w:t>
            </w:r>
          </w:p>
          <w:p>
            <w:pPr>
              <w:jc w:val="both"/>
            </w:pPr>
            <w:r>
              <w:rPr>
                <w:sz w:val="21"/>
              </w:rPr>
              <w:t>6）具有旋钮式能量选择，可快速选择能量，节约时间；</w:t>
            </w:r>
          </w:p>
          <w:p>
            <w:pPr>
              <w:jc w:val="both"/>
            </w:pPr>
            <w:r>
              <w:rPr>
                <w:sz w:val="21"/>
              </w:rPr>
              <w:t>7）三步即可完成手动除颤操作；</w:t>
            </w:r>
          </w:p>
          <w:p>
            <w:pPr>
              <w:jc w:val="both"/>
            </w:pPr>
            <w:r>
              <w:rPr>
                <w:sz w:val="21"/>
              </w:rPr>
              <w:t>8）病人阻抗范围：体外除颤：20～250欧；体内除颤：15～250欧；</w:t>
            </w:r>
          </w:p>
          <w:p>
            <w:pPr>
              <w:jc w:val="both"/>
            </w:pPr>
            <w:r>
              <w:rPr>
                <w:sz w:val="21"/>
              </w:rPr>
              <w:t>9）支持装机后可选配升级体外起搏功能，起搏分为固定和按需两种模式；具备降速起搏功能；</w:t>
            </w:r>
          </w:p>
          <w:p>
            <w:pPr>
              <w:jc w:val="both"/>
            </w:pPr>
            <w:r>
              <w:rPr>
                <w:sz w:val="21"/>
              </w:rPr>
              <w:t>10）CPR心肺复苏抢救提示功能，可指导CPR操作；</w:t>
            </w:r>
          </w:p>
          <w:p>
            <w:pPr>
              <w:jc w:val="both"/>
            </w:pPr>
            <w:r>
              <w:rPr>
                <w:sz w:val="21"/>
              </w:rPr>
              <w:t>▲11）支持装机后可选配升级实现包括12导ECG、SpO2、2-体温、NIBP、旁流EtCO2监测功能；</w:t>
            </w:r>
          </w:p>
          <w:p>
            <w:pPr>
              <w:jc w:val="both"/>
            </w:pPr>
            <w:r>
              <w:rPr>
                <w:sz w:val="21"/>
              </w:rPr>
              <w:t>12）可配置3/5/12导心电监护功能，波形来源心电导联线，电极板或多功能电极片可选，并具备高大T波抑制能力；</w:t>
            </w:r>
          </w:p>
          <w:p>
            <w:pPr>
              <w:jc w:val="both"/>
            </w:pPr>
            <w:r>
              <w:rPr>
                <w:sz w:val="21"/>
              </w:rPr>
              <w:t>▲13）具有≥26种心律失常分析；</w:t>
            </w:r>
          </w:p>
          <w:p>
            <w:pPr>
              <w:jc w:val="both"/>
            </w:pPr>
            <w:r>
              <w:rPr>
                <w:sz w:val="21"/>
              </w:rPr>
              <w:t>▲14）标配1块电池可支持360J除颤210次以上，支持装机后可选配两块锂电池支持360J除颤420次以上；</w:t>
            </w:r>
          </w:p>
          <w:p>
            <w:pPr>
              <w:jc w:val="both"/>
            </w:pPr>
            <w:r>
              <w:rPr>
                <w:sz w:val="21"/>
              </w:rPr>
              <w:t>15）电池体上带有五段LED电池电量指示装置，用于快速评估电池电量；</w:t>
            </w:r>
          </w:p>
          <w:p>
            <w:pPr>
              <w:jc w:val="both"/>
            </w:pPr>
            <w:r>
              <w:rPr>
                <w:sz w:val="21"/>
              </w:rPr>
              <w:t>16）具备生理报警和技术报警功能，并且具有双报警灯，分别显示生理报警和技术报警；</w:t>
            </w:r>
          </w:p>
          <w:p>
            <w:pPr>
              <w:jc w:val="both"/>
            </w:pPr>
            <w:r>
              <w:rPr>
                <w:sz w:val="21"/>
              </w:rPr>
              <w:t>17）成人、小儿一体化电极板，可选用除颤起搏监护多功能电极片；</w:t>
            </w:r>
          </w:p>
          <w:p>
            <w:pPr>
              <w:jc w:val="both"/>
            </w:pPr>
            <w:r>
              <w:rPr>
                <w:sz w:val="21"/>
              </w:rPr>
              <w:t>18）体外除颤电极板手柄支持充电、放电、能量选择，具备充电完成指示灯；</w:t>
            </w:r>
          </w:p>
          <w:p>
            <w:pPr>
              <w:jc w:val="both"/>
            </w:pPr>
            <w:r>
              <w:rPr>
                <w:sz w:val="21"/>
              </w:rPr>
              <w:t>19）支持中文操作界面；</w:t>
            </w:r>
          </w:p>
          <w:p>
            <w:pPr>
              <w:jc w:val="both"/>
            </w:pPr>
            <w:r>
              <w:rPr>
                <w:sz w:val="21"/>
              </w:rPr>
              <w:t>▲20）彩色TFT显示屏≥8.4英寸，分辨率800×600，最多可显示4通道监护参数波形，有高对比度显示界面；</w:t>
            </w:r>
          </w:p>
          <w:p>
            <w:pPr>
              <w:jc w:val="both"/>
            </w:pPr>
            <w:r>
              <w:rPr>
                <w:sz w:val="21"/>
              </w:rPr>
              <w:t>21）体外除颤监护仪配置80mm记录仪，实时记录时间有3秒、5秒、8秒、16秒、32秒、连续可供选择；</w:t>
            </w:r>
          </w:p>
          <w:p>
            <w:pPr>
              <w:jc w:val="both"/>
            </w:pPr>
            <w:r>
              <w:rPr>
                <w:sz w:val="21"/>
              </w:rPr>
              <w:t>22）具备USB接口，数据可导出至电脑查看；</w:t>
            </w:r>
          </w:p>
          <w:p>
            <w:pPr>
              <w:jc w:val="both"/>
            </w:pPr>
            <w:r>
              <w:rPr>
                <w:sz w:val="21"/>
              </w:rPr>
              <w:t>23）主机具备≥160小时趋势图和趋势表、≥240min录音存储；</w:t>
            </w:r>
          </w:p>
          <w:p>
            <w:pPr>
              <w:jc w:val="both"/>
            </w:pPr>
            <w:r>
              <w:rPr>
                <w:sz w:val="21"/>
              </w:rPr>
              <w:t>24）关机状态下设备可自动运行自检，支持大能量自检（不低于200J）、屏幕、按键检测；</w:t>
            </w:r>
          </w:p>
          <w:p>
            <w:pPr>
              <w:jc w:val="both"/>
            </w:pPr>
            <w:r>
              <w:rPr>
                <w:sz w:val="21"/>
              </w:rPr>
              <w:t>25）具备良好的防水防尘性能：防水级别IPX4；</w:t>
            </w:r>
          </w:p>
          <w:p>
            <w:pPr>
              <w:jc w:val="both"/>
            </w:pPr>
            <w:r>
              <w:rPr>
                <w:sz w:val="21"/>
              </w:rPr>
              <w:t>26）配置清单：</w:t>
            </w:r>
          </w:p>
          <w:p>
            <w:pPr>
              <w:jc w:val="both"/>
            </w:pPr>
            <w:r>
              <w:rPr>
                <w:sz w:val="21"/>
              </w:rPr>
              <w:t>26.1 主机：1台；</w:t>
            </w:r>
          </w:p>
          <w:p>
            <w:pPr>
              <w:jc w:val="both"/>
            </w:pPr>
            <w:r>
              <w:rPr>
                <w:sz w:val="21"/>
              </w:rPr>
              <w:t>26.2 电源线：1根；</w:t>
            </w:r>
          </w:p>
          <w:p>
            <w:pPr>
              <w:jc w:val="both"/>
            </w:pPr>
            <w:r>
              <w:rPr>
                <w:sz w:val="21"/>
              </w:rPr>
              <w:t>26.3 心电电缆：1根；</w:t>
            </w:r>
          </w:p>
          <w:p>
            <w:pPr>
              <w:jc w:val="both"/>
            </w:pPr>
            <w:r>
              <w:rPr>
                <w:sz w:val="21"/>
              </w:rPr>
              <w:t>26.4 电极片：1包；</w:t>
            </w:r>
          </w:p>
          <w:p>
            <w:pPr>
              <w:jc w:val="both"/>
            </w:pPr>
            <w:r>
              <w:rPr>
                <w:sz w:val="21"/>
              </w:rPr>
              <w:t>26.5 打印纸：1本；</w:t>
            </w:r>
          </w:p>
          <w:p>
            <w:pPr>
              <w:jc w:val="both"/>
            </w:pPr>
            <w:r>
              <w:rPr>
                <w:sz w:val="21"/>
              </w:rPr>
              <w:t>26.6 电极片电缆：1根；</w:t>
            </w:r>
          </w:p>
          <w:p>
            <w:pPr>
              <w:jc w:val="both"/>
            </w:pPr>
            <w:r>
              <w:rPr>
                <w:sz w:val="21"/>
              </w:rPr>
              <w:t>26.7 电极片延长线测试负载：1套；</w:t>
            </w:r>
          </w:p>
          <w:p>
            <w:r>
              <w:rPr>
                <w:sz w:val="21"/>
              </w:rPr>
              <w:t>26.8 导电膏：1瓶。</w:t>
            </w:r>
          </w:p>
        </w:tc>
      </w:tr>
      <w:tr>
        <w:tc>
          <w:tcPr>
            <w:tcW w:type="dxa" w:w="2076"/>
          </w:tcPr>
          <w:p/>
        </w:tc>
        <w:tc>
          <w:tcPr>
            <w:tcW w:type="dxa" w:w="415"/>
          </w:tcPr>
          <w:p>
            <w:r>
              <w:rPr/>
              <w:t>2</w:t>
            </w:r>
          </w:p>
        </w:tc>
        <w:tc>
          <w:tcPr>
            <w:tcW w:type="dxa" w:w="5814"/>
          </w:tcPr>
          <w:p>
            <w:pPr>
              <w:jc w:val="both"/>
            </w:pPr>
            <w:r>
              <w:rPr>
                <w:b/>
                <w:sz w:val="21"/>
              </w:rPr>
              <w:t>注：</w:t>
            </w:r>
            <w:r>
              <w:rPr>
                <w:b/>
                <w:sz w:val="21"/>
              </w:rPr>
              <w:t>上述技术参数、配置要求、品牌和型号（如有）等，只作为投标人投标的参考，并无指定，对未有注明的参数要求，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五</w:t>
      </w:r>
      <w:r>
        <w:rPr>
          <w:b/>
        </w:rPr>
        <w:t>：</w:t>
      </w:r>
      <w:r>
        <w:rPr>
          <w:b/>
        </w:rPr>
        <w:t>有创呼吸机（带无创）</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1）基本功能：</w:t>
            </w:r>
          </w:p>
          <w:p>
            <w:pPr>
              <w:jc w:val="both"/>
            </w:pPr>
            <w:r>
              <w:rPr>
                <w:sz w:val="21"/>
              </w:rPr>
              <w:t>1.1 适用患者类型：成人、儿童、婴幼儿；</w:t>
            </w:r>
          </w:p>
          <w:p>
            <w:pPr>
              <w:jc w:val="both"/>
            </w:pPr>
            <w:r>
              <w:rPr>
                <w:sz w:val="21"/>
              </w:rPr>
              <w:t>1.2 主机搭载≥12英寸彩色触摸屏显示器，可进行屏机分离，显示屏方便从主机拆卸并安装到其他设备，有效保护医务人员，降低院内交叉感染的风险；</w:t>
            </w:r>
          </w:p>
          <w:p>
            <w:pPr>
              <w:jc w:val="both"/>
            </w:pPr>
            <w:r>
              <w:rPr>
                <w:sz w:val="21"/>
              </w:rPr>
              <w:t>▲1.3 驱动方式：电动电控；</w:t>
            </w:r>
          </w:p>
          <w:p>
            <w:pPr>
              <w:jc w:val="both"/>
            </w:pPr>
            <w:r>
              <w:rPr>
                <w:sz w:val="21"/>
              </w:rPr>
              <w:t>1.4 具有漏气补偿能力，漏气补偿≥60L/min；</w:t>
            </w:r>
          </w:p>
          <w:p>
            <w:pPr>
              <w:jc w:val="both"/>
            </w:pPr>
            <w:r>
              <w:rPr>
                <w:sz w:val="21"/>
              </w:rPr>
              <w:t>1.5 主机标配电池，无外接电源时可工作的时间≥120分钟，支持装机后可选配增添备用电池，无外接电源时可工作时间≥240分钟；</w:t>
            </w:r>
          </w:p>
          <w:p>
            <w:pPr>
              <w:jc w:val="both"/>
            </w:pPr>
            <w:r>
              <w:rPr>
                <w:sz w:val="21"/>
              </w:rPr>
              <w:t>▲1.6 呼气阀采用金属材质，可徒手拆卸，并在多次高温高压蒸汽消毒（134℃）后不会发生形变，保证气路密闭性，同时防止交叉感染；</w:t>
            </w:r>
          </w:p>
          <w:p>
            <w:pPr>
              <w:jc w:val="both"/>
            </w:pPr>
            <w:r>
              <w:rPr>
                <w:sz w:val="21"/>
              </w:rPr>
              <w:t>1.7 病人信息，当前的设置参数、报警限和趋势等数据可导出。</w:t>
            </w:r>
          </w:p>
          <w:p>
            <w:pPr>
              <w:jc w:val="both"/>
            </w:pPr>
            <w:r>
              <w:rPr>
                <w:sz w:val="21"/>
              </w:rPr>
              <w:t>2）通气模式：</w:t>
            </w:r>
          </w:p>
          <w:p>
            <w:pPr>
              <w:jc w:val="both"/>
            </w:pPr>
            <w:r>
              <w:rPr>
                <w:sz w:val="21"/>
              </w:rPr>
              <w:t>2.1 基本通气模式：容量控制通气下的辅助控制通气A/C和同步间歇指令通气SIMV、压力控制通气下的A/C和SIMV、CPAP/PSV、双相气道正压通气（如DuoPAP、DuoVent、DuoLevel等）通气模式、压力调节容量控制PRVC通气模式、压力调节容量控制-同步间歇指令模式（PRVC-SIMV）、压力释放通气APRV；</w:t>
            </w:r>
          </w:p>
          <w:p>
            <w:pPr>
              <w:jc w:val="both"/>
            </w:pPr>
            <w:r>
              <w:rPr>
                <w:sz w:val="21"/>
              </w:rPr>
              <w:t>2.2 具有自动插管补偿（ATRC）功能，可选择不同孔径的气管插管，呼吸机根据选择的孔径自动调节送气压力，使插管末端的压力与呼吸机压力设置值保持一致；</w:t>
            </w:r>
          </w:p>
          <w:p>
            <w:pPr>
              <w:jc w:val="both"/>
            </w:pPr>
            <w:r>
              <w:rPr>
                <w:sz w:val="21"/>
              </w:rPr>
              <w:t>▲2.3 具有吸气保持、呼气保持、手动呼吸、屏幕冻结测量、屏幕锁等功能；</w:t>
            </w:r>
          </w:p>
          <w:p>
            <w:pPr>
              <w:jc w:val="both"/>
            </w:pPr>
            <w:r>
              <w:rPr>
                <w:sz w:val="21"/>
              </w:rPr>
              <w:t>2.4 具有肺功能测量功能，可测量顺应性、弹性阻力、时间常数、内源性PEEP；</w:t>
            </w:r>
          </w:p>
          <w:p>
            <w:pPr>
              <w:jc w:val="both"/>
            </w:pPr>
            <w:r>
              <w:rPr>
                <w:sz w:val="21"/>
              </w:rPr>
              <w:t>2.5 个性监测参数定制：可自选监测参数在主监测区，方便医生观察；</w:t>
            </w:r>
          </w:p>
          <w:p>
            <w:pPr>
              <w:jc w:val="both"/>
            </w:pPr>
            <w:r>
              <w:rPr>
                <w:sz w:val="21"/>
              </w:rPr>
              <w:t>2.6 支持装机后可选配呼末二氧化碳模块；</w:t>
            </w:r>
          </w:p>
          <w:p>
            <w:pPr>
              <w:jc w:val="both"/>
            </w:pPr>
            <w:r>
              <w:rPr>
                <w:sz w:val="21"/>
              </w:rPr>
              <w:t>2.7 具备肺复张功能。</w:t>
            </w:r>
          </w:p>
          <w:p>
            <w:pPr>
              <w:jc w:val="both"/>
            </w:pPr>
            <w:r>
              <w:rPr>
                <w:sz w:val="21"/>
              </w:rPr>
              <w:t>3）参数设置：</w:t>
            </w:r>
          </w:p>
          <w:p>
            <w:pPr>
              <w:jc w:val="both"/>
            </w:pPr>
            <w:r>
              <w:rPr>
                <w:sz w:val="21"/>
              </w:rPr>
              <w:t>3.1 潮气量：20-2000ml；</w:t>
            </w:r>
          </w:p>
          <w:p>
            <w:pPr>
              <w:jc w:val="both"/>
            </w:pPr>
            <w:r>
              <w:rPr>
                <w:sz w:val="21"/>
              </w:rPr>
              <w:t>3.2 呼吸频率：1-70bpm；</w:t>
            </w:r>
          </w:p>
          <w:p>
            <w:pPr>
              <w:jc w:val="both"/>
            </w:pPr>
            <w:r>
              <w:rPr>
                <w:sz w:val="21"/>
              </w:rPr>
              <w:t>3.3 吸气时间：0.2-9s；</w:t>
            </w:r>
          </w:p>
          <w:p>
            <w:pPr>
              <w:jc w:val="both"/>
            </w:pPr>
            <w:r>
              <w:rPr>
                <w:sz w:val="21"/>
              </w:rPr>
              <w:t>3.4 吸/呼比：4：1-1：10；</w:t>
            </w:r>
          </w:p>
          <w:p>
            <w:pPr>
              <w:jc w:val="both"/>
            </w:pPr>
            <w:r>
              <w:rPr>
                <w:sz w:val="21"/>
              </w:rPr>
              <w:t>3.5 吸气压力：5-50cmH2O；</w:t>
            </w:r>
          </w:p>
          <w:p>
            <w:pPr>
              <w:jc w:val="both"/>
            </w:pPr>
            <w:r>
              <w:rPr>
                <w:sz w:val="21"/>
              </w:rPr>
              <w:t>3.6 支持压力：0-50cmH2O；</w:t>
            </w:r>
          </w:p>
          <w:p>
            <w:pPr>
              <w:jc w:val="both"/>
            </w:pPr>
            <w:r>
              <w:rPr>
                <w:sz w:val="21"/>
              </w:rPr>
              <w:t>3.7 PEEP：0-30cmH2O；</w:t>
            </w:r>
          </w:p>
          <w:p>
            <w:pPr>
              <w:jc w:val="both"/>
            </w:pPr>
            <w:r>
              <w:rPr>
                <w:sz w:val="21"/>
              </w:rPr>
              <w:t>3.8 压力触发灵敏度：-20~0cmH2O；</w:t>
            </w:r>
          </w:p>
          <w:p>
            <w:pPr>
              <w:jc w:val="both"/>
            </w:pPr>
            <w:r>
              <w:rPr>
                <w:sz w:val="21"/>
              </w:rPr>
              <w:t>3.9 流速触发灵敏度：1~20LPM；</w:t>
            </w:r>
          </w:p>
          <w:p>
            <w:pPr>
              <w:jc w:val="both"/>
            </w:pPr>
            <w:r>
              <w:rPr>
                <w:sz w:val="21"/>
              </w:rPr>
              <w:t>3.10 压力上升时间：0-2s；</w:t>
            </w:r>
          </w:p>
          <w:p>
            <w:pPr>
              <w:jc w:val="both"/>
            </w:pPr>
            <w:r>
              <w:rPr>
                <w:sz w:val="21"/>
              </w:rPr>
              <w:t>3.11 吸气暂停时间：0-4s。</w:t>
            </w:r>
          </w:p>
          <w:p>
            <w:pPr>
              <w:jc w:val="both"/>
            </w:pPr>
            <w:r>
              <w:rPr>
                <w:sz w:val="21"/>
              </w:rPr>
              <w:t>4）监测参数：</w:t>
            </w:r>
          </w:p>
          <w:p>
            <w:pPr>
              <w:jc w:val="both"/>
            </w:pPr>
            <w:r>
              <w:rPr>
                <w:sz w:val="21"/>
              </w:rPr>
              <w:t>4.1 压力监测：PEEP、气道峰压、气道平台压、气道最小压、平均压等监测参数；</w:t>
            </w:r>
          </w:p>
          <w:p>
            <w:pPr>
              <w:jc w:val="both"/>
            </w:pPr>
            <w:r>
              <w:rPr>
                <w:sz w:val="21"/>
              </w:rPr>
              <w:t>4.2 潮气量监测：吸入潮气量、呼出潮气量的监测；</w:t>
            </w:r>
          </w:p>
          <w:p>
            <w:pPr>
              <w:jc w:val="both"/>
            </w:pPr>
            <w:r>
              <w:rPr>
                <w:sz w:val="21"/>
              </w:rPr>
              <w:t>4.3 通气量监测：分钟通气量MV、自主呼吸分钟通气量（MVspont）；</w:t>
            </w:r>
          </w:p>
          <w:p>
            <w:pPr>
              <w:jc w:val="both"/>
            </w:pPr>
            <w:r>
              <w:rPr>
                <w:sz w:val="21"/>
              </w:rPr>
              <w:t>4.4 吸入的氧浓度的监测；</w:t>
            </w:r>
          </w:p>
          <w:p>
            <w:pPr>
              <w:jc w:val="both"/>
            </w:pPr>
            <w:r>
              <w:rPr>
                <w:sz w:val="21"/>
              </w:rPr>
              <w:t>4.5 肺的力学监测：呼气阻力、动态肺顺应性、WOB的监测；</w:t>
            </w:r>
          </w:p>
          <w:p>
            <w:pPr>
              <w:jc w:val="both"/>
            </w:pPr>
            <w:r>
              <w:rPr>
                <w:sz w:val="21"/>
              </w:rPr>
              <w:t>4.6 波形显示：压力/时间、流速/时间、容量/时间。</w:t>
            </w:r>
          </w:p>
          <w:p>
            <w:pPr>
              <w:jc w:val="both"/>
            </w:pPr>
            <w:r>
              <w:rPr>
                <w:sz w:val="21"/>
              </w:rPr>
              <w:t>5）报警设置：</w:t>
            </w:r>
          </w:p>
          <w:p>
            <w:pPr>
              <w:jc w:val="both"/>
            </w:pPr>
            <w:r>
              <w:rPr>
                <w:sz w:val="21"/>
              </w:rPr>
              <w:t>5.1 通气量报警：分钟通气量高，分钟通气量低；</w:t>
            </w:r>
          </w:p>
          <w:p>
            <w:pPr>
              <w:jc w:val="both"/>
            </w:pPr>
            <w:r>
              <w:rPr>
                <w:sz w:val="21"/>
              </w:rPr>
              <w:t>5.2 压力报警：气道压力高，气道压力低，持续气道压力高，呼气末正压低；</w:t>
            </w:r>
          </w:p>
          <w:p>
            <w:pPr>
              <w:jc w:val="both"/>
            </w:pPr>
            <w:r>
              <w:rPr>
                <w:sz w:val="21"/>
              </w:rPr>
              <w:t>5.3 其他报警：管路脱落报警，呼气潮气量低，自主后续频率高，窒息时间，吸入氧浓度高，吸入氧浓度低，交流电故障，电池电压低，电池耗尽，空气源不足，氧气源不足等。</w:t>
            </w:r>
          </w:p>
          <w:p>
            <w:pPr>
              <w:jc w:val="both"/>
            </w:pPr>
            <w:r>
              <w:rPr>
                <w:sz w:val="21"/>
              </w:rPr>
              <w:t>6）其他功能：</w:t>
            </w:r>
          </w:p>
          <w:p>
            <w:pPr>
              <w:jc w:val="both"/>
            </w:pPr>
            <w:r>
              <w:rPr>
                <w:sz w:val="21"/>
              </w:rPr>
              <w:t>6.1 可对监测参数变化趋势和报警信息进行记录存储；</w:t>
            </w:r>
          </w:p>
          <w:p>
            <w:pPr>
              <w:jc w:val="both"/>
            </w:pPr>
            <w:r>
              <w:rPr>
                <w:sz w:val="21"/>
              </w:rPr>
              <w:t>6.2 漏气自动补偿，管道的顺应性和BTPS补偿功能；</w:t>
            </w:r>
          </w:p>
          <w:p>
            <w:pPr>
              <w:jc w:val="both"/>
            </w:pPr>
            <w:r>
              <w:rPr>
                <w:sz w:val="21"/>
              </w:rPr>
              <w:t>6.3 提供直流（12V）和交流两种供电方式；</w:t>
            </w:r>
          </w:p>
          <w:p>
            <w:r>
              <w:rPr>
                <w:sz w:val="21"/>
              </w:rPr>
              <w:t>6.4 具备高压氧气气源和低流速氧气气源两种连接方式接口。</w:t>
            </w:r>
          </w:p>
        </w:tc>
      </w:tr>
      <w:tr>
        <w:tc>
          <w:tcPr>
            <w:tcW w:type="dxa" w:w="2076"/>
          </w:tcPr>
          <w:p/>
        </w:tc>
        <w:tc>
          <w:tcPr>
            <w:tcW w:type="dxa" w:w="415"/>
          </w:tcPr>
          <w:p>
            <w:r>
              <w:rPr/>
              <w:t>2</w:t>
            </w:r>
          </w:p>
        </w:tc>
        <w:tc>
          <w:tcPr>
            <w:tcW w:type="dxa" w:w="5814"/>
          </w:tcPr>
          <w:p>
            <w:pPr>
              <w:jc w:val="both"/>
            </w:pPr>
            <w:r>
              <w:rPr>
                <w:b/>
                <w:sz w:val="21"/>
              </w:rPr>
              <w:t>注：</w:t>
            </w:r>
            <w:r>
              <w:rPr>
                <w:b/>
                <w:sz w:val="21"/>
              </w:rPr>
              <w:t>上述技术参数、配置要求、品牌和型号（如有）等，只作为投标人投标的参考，并无指定，对未有注明的参数要求，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六</w:t>
      </w:r>
      <w:r>
        <w:rPr>
          <w:b/>
        </w:rPr>
        <w:t>：</w:t>
      </w:r>
      <w:r>
        <w:rPr>
          <w:b/>
        </w:rPr>
        <w:t>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1）模块化、插件式监护仪。</w:t>
            </w:r>
          </w:p>
          <w:p>
            <w:pPr>
              <w:jc w:val="both"/>
            </w:pPr>
            <w:r>
              <w:rPr>
                <w:sz w:val="21"/>
              </w:rPr>
              <w:t>2）主机：低功耗、无风扇设计。</w:t>
            </w:r>
          </w:p>
          <w:p>
            <w:pPr>
              <w:jc w:val="both"/>
            </w:pPr>
            <w:r>
              <w:rPr>
                <w:sz w:val="21"/>
              </w:rPr>
              <w:t>3）≥10.1英寸医用级电容彩色触摸宽屏（16：10），显示器分辨率：1280x800像素。</w:t>
            </w:r>
          </w:p>
          <w:p>
            <w:pPr>
              <w:jc w:val="both"/>
            </w:pPr>
            <w:r>
              <w:rPr>
                <w:sz w:val="21"/>
              </w:rPr>
              <w:t>4）一键操作模式：触屏、旋钮及面板快捷键。</w:t>
            </w:r>
          </w:p>
          <w:p>
            <w:pPr>
              <w:jc w:val="both"/>
            </w:pPr>
            <w:r>
              <w:rPr>
                <w:sz w:val="21"/>
              </w:rPr>
              <w:t>5）具有≥7种预配置科室情景模式，支持用户自定义配置和存储，支持U盘导入导出配置。</w:t>
            </w:r>
          </w:p>
          <w:p>
            <w:pPr>
              <w:jc w:val="both"/>
            </w:pPr>
            <w:r>
              <w:rPr>
                <w:sz w:val="21"/>
              </w:rPr>
              <w:t>6）可扩展模块插槽，监测参数模块可直接插入，支持热插拔操作。</w:t>
            </w:r>
          </w:p>
          <w:p>
            <w:pPr>
              <w:jc w:val="both"/>
            </w:pPr>
            <w:r>
              <w:rPr>
                <w:sz w:val="21"/>
              </w:rPr>
              <w:t>7）屏幕显示波形通道数6，数字区4。</w:t>
            </w:r>
          </w:p>
          <w:p>
            <w:pPr>
              <w:jc w:val="both"/>
            </w:pPr>
            <w:r>
              <w:rPr>
                <w:sz w:val="21"/>
              </w:rPr>
              <w:t>8）中文化操作界面，可自定义设置参数波形及数字位置，窗口大小自动调节。</w:t>
            </w:r>
          </w:p>
          <w:p>
            <w:pPr>
              <w:jc w:val="both"/>
            </w:pPr>
            <w:r>
              <w:rPr>
                <w:sz w:val="21"/>
              </w:rPr>
              <w:t>9）具有大字体界面和标准波形界面两种主界面显示方式：</w:t>
            </w:r>
          </w:p>
          <w:p>
            <w:pPr>
              <w:jc w:val="both"/>
            </w:pPr>
            <w:r>
              <w:rPr>
                <w:sz w:val="21"/>
              </w:rPr>
              <w:t>9.1 大字体界面显示：可根据临床需求选择4个参数分别在四个区域显示，每个区域均包含大字体数据、实时波形（无波形参数除外）和报警界限等信息，便于医护远距离观察；</w:t>
            </w:r>
          </w:p>
          <w:p>
            <w:pPr>
              <w:jc w:val="both"/>
            </w:pPr>
            <w:r>
              <w:rPr>
                <w:sz w:val="21"/>
              </w:rPr>
              <w:t>9.2 两种主界面可通过一级菜单快捷键快速实现一键切换；</w:t>
            </w:r>
          </w:p>
          <w:p>
            <w:pPr>
              <w:jc w:val="both"/>
            </w:pPr>
            <w:r>
              <w:rPr>
                <w:sz w:val="21"/>
              </w:rPr>
              <w:t>9.3 两种主界面均支持设置菜单一触弹出，快速完成参数或界面设置。</w:t>
            </w:r>
          </w:p>
          <w:p>
            <w:pPr>
              <w:jc w:val="both"/>
            </w:pPr>
            <w:r>
              <w:rPr>
                <w:sz w:val="21"/>
              </w:rPr>
              <w:t>10）具有教学演示模式。</w:t>
            </w:r>
          </w:p>
          <w:p>
            <w:pPr>
              <w:jc w:val="both"/>
            </w:pPr>
            <w:r>
              <w:rPr>
                <w:sz w:val="21"/>
              </w:rPr>
              <w:t>11）具有高清分屏显示功能。</w:t>
            </w:r>
          </w:p>
          <w:p>
            <w:pPr>
              <w:jc w:val="both"/>
            </w:pPr>
            <w:r>
              <w:rPr>
                <w:sz w:val="21"/>
              </w:rPr>
              <w:t>12）具有≥168小时趋势及图表回顾。</w:t>
            </w:r>
          </w:p>
          <w:p>
            <w:pPr>
              <w:jc w:val="both"/>
            </w:pPr>
            <w:r>
              <w:rPr>
                <w:sz w:val="21"/>
              </w:rPr>
              <w:t>▲13）具有屏幕快照功能，支持手动创建或报警自动触发，可存储至少200幅快照。</w:t>
            </w:r>
          </w:p>
          <w:p>
            <w:pPr>
              <w:jc w:val="both"/>
            </w:pPr>
            <w:r>
              <w:rPr>
                <w:sz w:val="21"/>
              </w:rPr>
              <w:t>14）四级文字和三级声、光递进式报警系统，具备报警自动触发记录；具有报警突破功能，开启后即使声音报警暂停也可令致命性心律失常突破限制及时报警，提升诊疗安全和质量。</w:t>
            </w:r>
          </w:p>
          <w:p>
            <w:pPr>
              <w:jc w:val="both"/>
            </w:pPr>
            <w:r>
              <w:rPr>
                <w:sz w:val="21"/>
              </w:rPr>
              <w:t>15）标配电池槽，可配置内置式高性能锂电池，续航时间&gt;3小时，可自由插拔。</w:t>
            </w:r>
          </w:p>
          <w:p>
            <w:pPr>
              <w:jc w:val="both"/>
            </w:pPr>
            <w:r>
              <w:rPr>
                <w:sz w:val="21"/>
              </w:rPr>
              <w:t>16）可配置独立可插拔模块化设计热敏记录仪，采用软提手设计并标明记录纸安装方向提示，不占用插槽、即连即用，实现监护仪床旁打印。</w:t>
            </w:r>
          </w:p>
          <w:p>
            <w:pPr>
              <w:jc w:val="both"/>
            </w:pPr>
            <w:r>
              <w:rPr>
                <w:sz w:val="21"/>
              </w:rPr>
              <w:t>▲17）主机重量不超过3.5kg。</w:t>
            </w:r>
          </w:p>
          <w:p>
            <w:pPr>
              <w:jc w:val="both"/>
            </w:pPr>
            <w:r>
              <w:rPr>
                <w:sz w:val="21"/>
              </w:rPr>
              <w:t>18）标配监测心电、心率、血氧饱和度、无创血压、呼吸、脉率、双体温、双有创血压监测。</w:t>
            </w:r>
          </w:p>
          <w:p>
            <w:pPr>
              <w:jc w:val="both"/>
            </w:pPr>
            <w:r>
              <w:rPr>
                <w:sz w:val="21"/>
              </w:rPr>
              <w:t>19）双有创压力与双体温可同时监测。</w:t>
            </w:r>
          </w:p>
          <w:p>
            <w:pPr>
              <w:jc w:val="both"/>
            </w:pPr>
            <w:r>
              <w:rPr>
                <w:sz w:val="21"/>
              </w:rPr>
              <w:t>20）可选择3/5导联心电监测，支持级联导联监测：</w:t>
            </w:r>
          </w:p>
          <w:p>
            <w:pPr>
              <w:jc w:val="both"/>
            </w:pPr>
            <w:r>
              <w:rPr>
                <w:sz w:val="21"/>
              </w:rPr>
              <w:t>20.1 同步多导联心律失常分析≥4通道；</w:t>
            </w:r>
          </w:p>
          <w:p>
            <w:pPr>
              <w:jc w:val="both"/>
            </w:pPr>
            <w:r>
              <w:rPr>
                <w:sz w:val="21"/>
              </w:rPr>
              <w:t>20.2 起搏器监测功能：单腔或双腔；</w:t>
            </w:r>
          </w:p>
          <w:p>
            <w:pPr>
              <w:jc w:val="both"/>
            </w:pPr>
            <w:r>
              <w:rPr>
                <w:sz w:val="21"/>
              </w:rPr>
              <w:t>20.3 支持ST段分析及≥168小时趋势回顾；</w:t>
            </w:r>
          </w:p>
          <w:p>
            <w:pPr>
              <w:jc w:val="both"/>
            </w:pPr>
            <w:r>
              <w:rPr>
                <w:sz w:val="21"/>
              </w:rPr>
              <w:t>▲20.4 ST段测量和分析可用于成人、儿童及新生儿。</w:t>
            </w:r>
          </w:p>
          <w:p>
            <w:pPr>
              <w:jc w:val="both"/>
            </w:pPr>
            <w:r>
              <w:rPr>
                <w:sz w:val="21"/>
              </w:rPr>
              <w:t>21）无创血压监测采用双管路双脉冲步进式放气振荡法。</w:t>
            </w:r>
          </w:p>
          <w:p>
            <w:pPr>
              <w:jc w:val="both"/>
            </w:pPr>
            <w:r>
              <w:rPr>
                <w:sz w:val="21"/>
              </w:rPr>
              <w:t>22）血氧饱和度监测采用红外光吸收技术，抗运动干扰、防低灌注；可配置软指套式血氧传感器，直接用消毒剂清洗、浸泡及消毒。</w:t>
            </w:r>
          </w:p>
          <w:p>
            <w:pPr>
              <w:jc w:val="both"/>
            </w:pPr>
            <w:r>
              <w:rPr>
                <w:sz w:val="21"/>
              </w:rPr>
              <w:t>23）支持装机后可选配血氧技术，抗运动干扰、防低灌注。</w:t>
            </w:r>
          </w:p>
          <w:p>
            <w:pPr>
              <w:jc w:val="both"/>
            </w:pPr>
            <w:r>
              <w:rPr>
                <w:sz w:val="21"/>
              </w:rPr>
              <w:t>24）可升级旁流呼气末二氧化碳EtCO2监测：</w:t>
            </w:r>
          </w:p>
          <w:p>
            <w:pPr>
              <w:jc w:val="both"/>
            </w:pPr>
            <w:r>
              <w:rPr>
                <w:sz w:val="21"/>
              </w:rPr>
              <w:t>24.1采用红外线测量技术，即插即用模块，自动校准；</w:t>
            </w:r>
          </w:p>
          <w:p>
            <w:pPr>
              <w:jc w:val="both"/>
            </w:pPr>
            <w:r>
              <w:rPr>
                <w:sz w:val="21"/>
              </w:rPr>
              <w:t>24.2采用水气分离技术，隔离水蒸气、细菌和灰尘，测量精准，延长仪器使用寿命。</w:t>
            </w:r>
          </w:p>
          <w:p>
            <w:pPr>
              <w:jc w:val="both"/>
            </w:pPr>
            <w:r>
              <w:rPr>
                <w:sz w:val="21"/>
              </w:rPr>
              <w:t>25）标配网口，支持与中央监护系统的数据传输。</w:t>
            </w:r>
          </w:p>
          <w:p>
            <w:pPr>
              <w:jc w:val="both"/>
            </w:pPr>
            <w:r>
              <w:rPr>
                <w:sz w:val="21"/>
              </w:rPr>
              <w:t>26）支持HL7标准输出协议，可将数据传输到CIS、HIS等系统。</w:t>
            </w:r>
          </w:p>
          <w:p>
            <w:r>
              <w:rPr>
                <w:sz w:val="21"/>
              </w:rPr>
              <w:t>27）内置无线网卡功能，可通过无线局域网络与中央监护系统通讯，传输速率更高、网络更安全。</w:t>
            </w:r>
          </w:p>
        </w:tc>
      </w:tr>
      <w:tr>
        <w:tc>
          <w:tcPr>
            <w:tcW w:type="dxa" w:w="2076"/>
          </w:tcPr>
          <w:p/>
        </w:tc>
        <w:tc>
          <w:tcPr>
            <w:tcW w:type="dxa" w:w="415"/>
          </w:tcPr>
          <w:p>
            <w:r>
              <w:rPr/>
              <w:t>2</w:t>
            </w:r>
          </w:p>
        </w:tc>
        <w:tc>
          <w:tcPr>
            <w:tcW w:type="dxa" w:w="5814"/>
          </w:tcPr>
          <w:p>
            <w:pPr>
              <w:jc w:val="both"/>
            </w:pPr>
            <w:r>
              <w:rPr>
                <w:b/>
                <w:sz w:val="21"/>
              </w:rPr>
              <w:t>注：</w:t>
            </w:r>
            <w:r>
              <w:rPr>
                <w:b/>
                <w:sz w:val="21"/>
              </w:rPr>
              <w:t>上述技术参数、配置要求、品牌和型号（如有）等，只作为投标人投标的参考，并无指定，对未有注明的参数要求，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七</w:t>
      </w:r>
      <w:r>
        <w:rPr>
          <w:b/>
        </w:rPr>
        <w:t>：</w:t>
      </w:r>
      <w:r>
        <w:rPr>
          <w:b/>
        </w:rPr>
        <w:t>手术床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1）技术参数：</w:t>
            </w:r>
          </w:p>
          <w:p>
            <w:pPr>
              <w:jc w:val="both"/>
            </w:pPr>
            <w:r>
              <w:rPr>
                <w:sz w:val="21"/>
              </w:rPr>
              <w:t>▲1.1 台面尺寸：≥2000mm×500mm（电动）；</w:t>
            </w:r>
          </w:p>
          <w:p>
            <w:pPr>
              <w:jc w:val="both"/>
            </w:pPr>
            <w:r>
              <w:rPr>
                <w:sz w:val="21"/>
              </w:rPr>
              <w:t>▲1.2 台面高度：690mm－990mm（电动）；</w:t>
            </w:r>
          </w:p>
          <w:p>
            <w:pPr>
              <w:jc w:val="both"/>
            </w:pPr>
            <w:r>
              <w:rPr>
                <w:sz w:val="21"/>
              </w:rPr>
              <w:t>1.3 前后调节：+30°/-30°（电动）；</w:t>
            </w:r>
          </w:p>
          <w:p>
            <w:pPr>
              <w:jc w:val="both"/>
            </w:pPr>
            <w:r>
              <w:rPr>
                <w:sz w:val="21"/>
              </w:rPr>
              <w:t>1.4 左右调节：+20°/-20°（电动）；</w:t>
            </w:r>
          </w:p>
          <w:p>
            <w:pPr>
              <w:jc w:val="both"/>
            </w:pPr>
            <w:r>
              <w:rPr>
                <w:sz w:val="21"/>
              </w:rPr>
              <w:t>1.5 头板调节：+40°/-90°（手动）；</w:t>
            </w:r>
          </w:p>
          <w:p>
            <w:pPr>
              <w:jc w:val="both"/>
            </w:pPr>
            <w:r>
              <w:rPr>
                <w:sz w:val="21"/>
              </w:rPr>
              <w:t>1.6 腿板调节：上折板15°，下折90°，两条腿板可以外展水平180°；</w:t>
            </w:r>
          </w:p>
          <w:p>
            <w:pPr>
              <w:jc w:val="both"/>
            </w:pPr>
            <w:r>
              <w:rPr>
                <w:sz w:val="21"/>
              </w:rPr>
              <w:t>1.7 背板调节：+90°/-40°（电动）；</w:t>
            </w:r>
          </w:p>
          <w:p>
            <w:pPr>
              <w:jc w:val="both"/>
            </w:pPr>
            <w:r>
              <w:rPr>
                <w:sz w:val="21"/>
              </w:rPr>
              <w:t>1.8 床面纵向平移≥300mm（电动）；</w:t>
            </w:r>
          </w:p>
          <w:p>
            <w:pPr>
              <w:jc w:val="both"/>
            </w:pPr>
            <w:r>
              <w:rPr>
                <w:sz w:val="21"/>
              </w:rPr>
              <w:t>1.9 腰桥调节：上升高度≥120mm（手动）；</w:t>
            </w:r>
          </w:p>
          <w:p>
            <w:pPr>
              <w:jc w:val="both"/>
            </w:pPr>
            <w:r>
              <w:rPr>
                <w:sz w:val="21"/>
              </w:rPr>
              <w:t>1.10 床体最大安全承载重量：≥220KG。</w:t>
            </w:r>
          </w:p>
          <w:p>
            <w:pPr>
              <w:jc w:val="both"/>
            </w:pPr>
            <w:r>
              <w:rPr>
                <w:sz w:val="21"/>
              </w:rPr>
              <w:t>2）性能特点：</w:t>
            </w:r>
          </w:p>
          <w:p>
            <w:pPr>
              <w:jc w:val="both"/>
            </w:pPr>
            <w:r>
              <w:rPr>
                <w:sz w:val="21"/>
              </w:rPr>
              <w:t>2.1 采用电动系统，具有一键复位、屈曲反屈曲体位、头尾互换等功能；并配有电动刹车、蓄电池功能保证手术过程的安全；</w:t>
            </w:r>
          </w:p>
          <w:p>
            <w:pPr>
              <w:jc w:val="both"/>
            </w:pPr>
            <w:r>
              <w:rPr>
                <w:sz w:val="21"/>
              </w:rPr>
              <w:t>2.2 床面高度、前后、左右、背板调节均为电动调节，头板、腿板采用气弹簧，腰桥为手动调节，方便医护人员操作；</w:t>
            </w:r>
          </w:p>
          <w:p>
            <w:pPr>
              <w:jc w:val="both"/>
            </w:pPr>
            <w:r>
              <w:rPr>
                <w:sz w:val="21"/>
              </w:rPr>
              <w:t>▲2.3 床面板为可透视材料制作，电动水平移动行程≥300mm，给C型臂提供精确和方便的定位空间，无需移动病人可进行全身性X光透视；</w:t>
            </w:r>
          </w:p>
          <w:p>
            <w:pPr>
              <w:jc w:val="both"/>
            </w:pPr>
            <w:r>
              <w:rPr>
                <w:sz w:val="21"/>
              </w:rPr>
              <w:t>2.4 304不锈钢材质，底座不锈钢外罩，喷砂防刺眼工艺处理，减轻医护人员的眼睛疲劳，方便清洁消毒；</w:t>
            </w:r>
          </w:p>
          <w:p>
            <w:pPr>
              <w:jc w:val="both"/>
            </w:pPr>
            <w:r>
              <w:rPr>
                <w:sz w:val="21"/>
              </w:rPr>
              <w:t>2.5 科学的T型底座设计，为C型臂留有宽大的活动空间，为施术的医护人员预留有脚步的活动空间，保证手术床在实现各种动作时的平衡稳固；</w:t>
            </w:r>
          </w:p>
          <w:p>
            <w:pPr>
              <w:jc w:val="both"/>
            </w:pPr>
            <w:r>
              <w:rPr>
                <w:sz w:val="21"/>
              </w:rPr>
              <w:t>2.6 电动手术床具有标准以及反向模式两种，可实现头脚互换功能；</w:t>
            </w:r>
          </w:p>
          <w:p>
            <w:pPr>
              <w:jc w:val="both"/>
            </w:pPr>
            <w:r>
              <w:rPr>
                <w:sz w:val="21"/>
              </w:rPr>
              <w:t>2.7 有两套独立电子操作系统，一套为手持控制器控制，另一套为手术床床体备用操作控制面板系统，两套系统独立运行，确保手术床使用可靠；</w:t>
            </w:r>
          </w:p>
          <w:p>
            <w:pPr>
              <w:jc w:val="both"/>
            </w:pPr>
            <w:r>
              <w:rPr>
                <w:sz w:val="21"/>
              </w:rPr>
              <w:t>2.8 床垫采用慢回弹高密度（80d）记忆海绵。</w:t>
            </w:r>
          </w:p>
          <w:p>
            <w:pPr>
              <w:jc w:val="both"/>
            </w:pPr>
            <w:r>
              <w:rPr>
                <w:sz w:val="21"/>
              </w:rPr>
              <w:t>3）标准配置：</w:t>
            </w:r>
          </w:p>
          <w:p>
            <w:pPr>
              <w:jc w:val="both"/>
            </w:pPr>
            <w:r>
              <w:rPr>
                <w:sz w:val="21"/>
              </w:rPr>
              <w:t>3.1 床垫：1套；</w:t>
            </w:r>
          </w:p>
          <w:p>
            <w:pPr>
              <w:jc w:val="both"/>
            </w:pPr>
            <w:r>
              <w:rPr>
                <w:sz w:val="21"/>
              </w:rPr>
              <w:t>3.2 麻醉架：1件；</w:t>
            </w:r>
          </w:p>
          <w:p>
            <w:pPr>
              <w:jc w:val="both"/>
            </w:pPr>
            <w:r>
              <w:rPr>
                <w:sz w:val="21"/>
              </w:rPr>
              <w:t>3.3 手臂架：2件；</w:t>
            </w:r>
          </w:p>
          <w:p>
            <w:pPr>
              <w:jc w:val="both"/>
            </w:pPr>
            <w:r>
              <w:rPr>
                <w:sz w:val="21"/>
              </w:rPr>
              <w:t>3.4 支肩/腰架：共2件；</w:t>
            </w:r>
          </w:p>
          <w:p>
            <w:pPr>
              <w:jc w:val="both"/>
            </w:pPr>
            <w:r>
              <w:rPr>
                <w:sz w:val="21"/>
              </w:rPr>
              <w:t>3.5 固定器：5件；</w:t>
            </w:r>
          </w:p>
          <w:p>
            <w:pPr>
              <w:jc w:val="both"/>
            </w:pPr>
            <w:r>
              <w:rPr>
                <w:sz w:val="21"/>
              </w:rPr>
              <w:t>3.6 托腿架：2件；</w:t>
            </w:r>
          </w:p>
          <w:p>
            <w:pPr>
              <w:jc w:val="both"/>
            </w:pPr>
            <w:r>
              <w:rPr>
                <w:sz w:val="21"/>
              </w:rPr>
              <w:t>3.7 手控器：1件；</w:t>
            </w:r>
          </w:p>
          <w:p>
            <w:r>
              <w:rPr>
                <w:sz w:val="21"/>
              </w:rPr>
              <w:t>3.8 电源线：1件。</w:t>
            </w:r>
          </w:p>
        </w:tc>
      </w:tr>
      <w:tr>
        <w:tc>
          <w:tcPr>
            <w:tcW w:type="dxa" w:w="2076"/>
          </w:tcPr>
          <w:p/>
        </w:tc>
        <w:tc>
          <w:tcPr>
            <w:tcW w:type="dxa" w:w="415"/>
          </w:tcPr>
          <w:p>
            <w:r>
              <w:rPr/>
              <w:t>2</w:t>
            </w:r>
          </w:p>
        </w:tc>
        <w:tc>
          <w:tcPr>
            <w:tcW w:type="dxa" w:w="5814"/>
          </w:tcPr>
          <w:p>
            <w:pPr>
              <w:jc w:val="both"/>
            </w:pPr>
            <w:r>
              <w:rPr>
                <w:b/>
                <w:sz w:val="21"/>
              </w:rPr>
              <w:t>注：</w:t>
            </w:r>
            <w:r>
              <w:rPr>
                <w:b/>
                <w:sz w:val="21"/>
              </w:rPr>
              <w:t>上述技术参数、配置要求、品牌和型号（如有）等，只作为投标人投标的参考，并无指定，对未有注明的参数要求，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八</w:t>
      </w:r>
      <w:r>
        <w:rPr>
          <w:b/>
        </w:rPr>
        <w:t>：</w:t>
      </w:r>
      <w:r>
        <w:rPr>
          <w:b/>
        </w:rPr>
        <w:t>可视喉镜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1）设备整机参数：</w:t>
            </w:r>
          </w:p>
          <w:p>
            <w:pPr>
              <w:jc w:val="both"/>
            </w:pPr>
            <w:r>
              <w:rPr>
                <w:sz w:val="21"/>
              </w:rPr>
              <w:t>1.1 图像：</w:t>
            </w:r>
          </w:p>
          <w:p>
            <w:pPr>
              <w:jc w:val="both"/>
            </w:pPr>
            <w:r>
              <w:rPr>
                <w:sz w:val="21"/>
              </w:rPr>
              <w:t>1.1.1 中心分辨率距摄像头20mm处，摄像头视场中心分辨率应不小于4 lp/mm；</w:t>
            </w:r>
          </w:p>
          <w:p>
            <w:pPr>
              <w:jc w:val="both"/>
            </w:pPr>
            <w:r>
              <w:rPr>
                <w:sz w:val="21"/>
              </w:rPr>
              <w:t>1.1.2 色彩还原能力应不低于四级，即4分（评级标准遵循GB/T 7401-1987中的五级质量制）；</w:t>
            </w:r>
          </w:p>
          <w:p>
            <w:pPr>
              <w:jc w:val="both"/>
            </w:pPr>
            <w:r>
              <w:rPr>
                <w:sz w:val="21"/>
              </w:rPr>
              <w:t>1.1.3 可清晰观察范围：20mm~35mm；</w:t>
            </w:r>
          </w:p>
          <w:p>
            <w:pPr>
              <w:jc w:val="both"/>
            </w:pPr>
            <w:r>
              <w:rPr>
                <w:sz w:val="21"/>
              </w:rPr>
              <w:t>1.1.4 图像几何失真：应无明显几何失真；</w:t>
            </w:r>
          </w:p>
          <w:p>
            <w:pPr>
              <w:jc w:val="both"/>
            </w:pPr>
            <w:r>
              <w:rPr>
                <w:sz w:val="21"/>
              </w:rPr>
              <w:t>1.1.5 视场角距摄像头20mm处，摄像头视场角为65°，允差±15%；</w:t>
            </w:r>
          </w:p>
          <w:p>
            <w:pPr>
              <w:jc w:val="both"/>
            </w:pPr>
            <w:r>
              <w:rPr>
                <w:sz w:val="21"/>
              </w:rPr>
              <w:t>1.1.6 照度距摄像头出光面20mm处，使用照度计测定基准面测量照度，中心最大光照度≥250lx。</w:t>
            </w:r>
          </w:p>
          <w:p>
            <w:pPr>
              <w:jc w:val="both"/>
            </w:pPr>
            <w:r>
              <w:rPr>
                <w:sz w:val="21"/>
              </w:rPr>
              <w:t>2.1 显示屏：</w:t>
            </w:r>
          </w:p>
          <w:p>
            <w:pPr>
              <w:jc w:val="both"/>
            </w:pPr>
            <w:r>
              <w:rPr>
                <w:sz w:val="21"/>
              </w:rPr>
              <w:t>▲2.1.1 显示屏尺寸：≥10.1英寸触屏式彩色液晶显示屏；</w:t>
            </w:r>
          </w:p>
          <w:p>
            <w:pPr>
              <w:jc w:val="both"/>
            </w:pPr>
            <w:r>
              <w:rPr>
                <w:sz w:val="21"/>
              </w:rPr>
              <w:t>2.1.2 塑胶及金属外壳（手柄及显示屏主壳），符合医用设备的要求；</w:t>
            </w:r>
          </w:p>
          <w:p>
            <w:pPr>
              <w:jc w:val="both"/>
            </w:pPr>
            <w:r>
              <w:rPr>
                <w:sz w:val="21"/>
              </w:rPr>
              <w:t>2.1.3 具有照相、摄录功能。</w:t>
            </w:r>
          </w:p>
          <w:p>
            <w:pPr>
              <w:jc w:val="both"/>
            </w:pPr>
            <w:r>
              <w:rPr>
                <w:sz w:val="21"/>
              </w:rPr>
              <w:t>3.1 手柄：</w:t>
            </w:r>
          </w:p>
          <w:p>
            <w:pPr>
              <w:jc w:val="both"/>
            </w:pPr>
            <w:r>
              <w:rPr>
                <w:sz w:val="21"/>
              </w:rPr>
              <w:t>3.1.1 手柄：数字信号，无线传输；</w:t>
            </w:r>
          </w:p>
          <w:p>
            <w:pPr>
              <w:jc w:val="both"/>
            </w:pPr>
            <w:r>
              <w:rPr>
                <w:sz w:val="21"/>
              </w:rPr>
              <w:t>3.1.2 手柄接口：USB接口；</w:t>
            </w:r>
          </w:p>
          <w:p>
            <w:pPr>
              <w:jc w:val="both"/>
            </w:pPr>
            <w:r>
              <w:rPr>
                <w:sz w:val="21"/>
              </w:rPr>
              <w:t>3.1.3 手柄锁扣环：手柄和管芯连接后，锁扣环锁止，防止管芯和手柄在气管插管手术中的误拔插，降低手术风险。</w:t>
            </w:r>
          </w:p>
          <w:p>
            <w:pPr>
              <w:jc w:val="both"/>
            </w:pPr>
            <w:r>
              <w:rPr>
                <w:sz w:val="21"/>
              </w:rPr>
              <w:t>2）喉镜片参数：</w:t>
            </w:r>
          </w:p>
          <w:p>
            <w:pPr>
              <w:jc w:val="both"/>
            </w:pPr>
            <w:r>
              <w:rPr>
                <w:sz w:val="21"/>
              </w:rPr>
              <w:t>2.1 一次性使用，便于感控；</w:t>
            </w:r>
          </w:p>
          <w:p>
            <w:pPr>
              <w:jc w:val="both"/>
            </w:pPr>
            <w:r>
              <w:rPr>
                <w:sz w:val="21"/>
              </w:rPr>
              <w:t>▲2.2 塑形将管芯置入气管导管内，并将管芯头端部适当塑形（请注意：管芯头端部不要裸露于气管导管外），同时准备完好吸引装置。请注意此步骤的塑形操作只针对于YG型管芯（硬管）的操作，RG型管芯（软管）无需塑形；</w:t>
            </w:r>
          </w:p>
          <w:p>
            <w:pPr>
              <w:jc w:val="both"/>
            </w:pPr>
            <w:r>
              <w:rPr>
                <w:sz w:val="21"/>
              </w:rPr>
              <w:t>2.3 管芯的内部应清洁干燥，经低温至高温突变试验后，内部无视场模糊现象；</w:t>
            </w:r>
          </w:p>
          <w:p>
            <w:pPr>
              <w:jc w:val="both"/>
            </w:pPr>
            <w:r>
              <w:rPr>
                <w:sz w:val="21"/>
              </w:rPr>
              <w:t>▲2.4 防水，管芯水下1m历时12h水压试验不失效；</w:t>
            </w:r>
          </w:p>
          <w:p>
            <w:pPr>
              <w:jc w:val="both"/>
            </w:pPr>
            <w:r>
              <w:rPr>
                <w:sz w:val="21"/>
              </w:rPr>
              <w:t>2.5 接口：USB接口；</w:t>
            </w:r>
          </w:p>
          <w:p>
            <w:pPr>
              <w:jc w:val="both"/>
            </w:pPr>
            <w:r>
              <w:rPr>
                <w:sz w:val="21"/>
              </w:rPr>
              <w:t>2.6 喉镜片：镜尖至凸沿垂直距离42～65±5mm，镜尖宽度13～16±5mm，可插入长度82～125±10mm，角度30～45°±0.5°。</w:t>
            </w:r>
          </w:p>
          <w:p>
            <w:pPr>
              <w:jc w:val="both"/>
            </w:pPr>
            <w:r>
              <w:rPr>
                <w:sz w:val="21"/>
              </w:rPr>
              <w:t>3）安全性：</w:t>
            </w:r>
          </w:p>
          <w:p>
            <w:pPr>
              <w:jc w:val="both"/>
            </w:pPr>
            <w:r>
              <w:rPr>
                <w:sz w:val="21"/>
              </w:rPr>
              <w:t>3.1 电气安全：无线可视气管插管观察引导用内窥镜设备及一次性可塑形气管插管内窥镜管芯应符合GB 9706.1-2007和GB 9706.19-2000的要求；</w:t>
            </w:r>
          </w:p>
          <w:p>
            <w:pPr>
              <w:jc w:val="both"/>
            </w:pPr>
            <w:r>
              <w:rPr>
                <w:sz w:val="21"/>
              </w:rPr>
              <w:t>3.2 电磁兼容：无线可视气管插管观察引导用内窥镜设备及一次性可塑形气管插管内窥镜管芯应符合YY 0505-2012的要求。</w:t>
            </w:r>
          </w:p>
          <w:p>
            <w:pPr>
              <w:jc w:val="both"/>
            </w:pPr>
            <w:r>
              <w:rPr>
                <w:sz w:val="21"/>
              </w:rPr>
              <w:t>4）充电器及电池：</w:t>
            </w:r>
          </w:p>
          <w:p>
            <w:pPr>
              <w:jc w:val="both"/>
            </w:pPr>
            <w:r>
              <w:rPr>
                <w:sz w:val="21"/>
              </w:rPr>
              <w:t>4.1 内置锂电池，不可更换，避免因为电池更换导致的接触不良；</w:t>
            </w:r>
          </w:p>
          <w:p>
            <w:pPr>
              <w:jc w:val="both"/>
            </w:pPr>
            <w:r>
              <w:rPr>
                <w:sz w:val="21"/>
              </w:rPr>
              <w:t>4.2 充电次数≥300次后电池容量不低于初始容量的80%；</w:t>
            </w:r>
          </w:p>
          <w:p>
            <w:pPr>
              <w:jc w:val="both"/>
            </w:pPr>
            <w:r>
              <w:rPr>
                <w:sz w:val="21"/>
              </w:rPr>
              <w:t>4.3 可充电式锂电池，充电时间≤2小时。</w:t>
            </w:r>
          </w:p>
          <w:p>
            <w:pPr>
              <w:jc w:val="both"/>
            </w:pPr>
            <w:r>
              <w:rPr>
                <w:sz w:val="21"/>
              </w:rPr>
              <w:t>5）配置清单：</w:t>
            </w:r>
          </w:p>
          <w:p>
            <w:pPr>
              <w:jc w:val="both"/>
            </w:pPr>
            <w:r>
              <w:rPr>
                <w:sz w:val="21"/>
              </w:rPr>
              <w:t>5.1 视频显示主机：1台；</w:t>
            </w:r>
          </w:p>
          <w:p>
            <w:pPr>
              <w:jc w:val="both"/>
            </w:pPr>
            <w:r>
              <w:rPr>
                <w:sz w:val="21"/>
              </w:rPr>
              <w:t>5.2 喉镜管芯：1条；</w:t>
            </w:r>
          </w:p>
          <w:p>
            <w:pPr>
              <w:jc w:val="both"/>
            </w:pPr>
            <w:r>
              <w:rPr>
                <w:sz w:val="21"/>
              </w:rPr>
              <w:t>5.3 喉镜手柄：1个；</w:t>
            </w:r>
          </w:p>
          <w:p>
            <w:pPr>
              <w:jc w:val="both"/>
            </w:pPr>
            <w:r>
              <w:rPr>
                <w:sz w:val="21"/>
              </w:rPr>
              <w:t>5.4 硬管芯手柄：1个；</w:t>
            </w:r>
          </w:p>
          <w:p>
            <w:pPr>
              <w:jc w:val="both"/>
            </w:pPr>
            <w:r>
              <w:rPr>
                <w:sz w:val="21"/>
              </w:rPr>
              <w:t>5.5 保修卡：1张；</w:t>
            </w:r>
          </w:p>
          <w:p>
            <w:r>
              <w:rPr>
                <w:sz w:val="21"/>
              </w:rPr>
              <w:t>5.6 产品说明书：1本。</w:t>
            </w:r>
          </w:p>
        </w:tc>
      </w:tr>
      <w:tr>
        <w:tc>
          <w:tcPr>
            <w:tcW w:type="dxa" w:w="2076"/>
          </w:tcPr>
          <w:p/>
        </w:tc>
        <w:tc>
          <w:tcPr>
            <w:tcW w:type="dxa" w:w="415"/>
          </w:tcPr>
          <w:p>
            <w:r>
              <w:rPr/>
              <w:t>2</w:t>
            </w:r>
          </w:p>
        </w:tc>
        <w:tc>
          <w:tcPr>
            <w:tcW w:type="dxa" w:w="5814"/>
          </w:tcPr>
          <w:p>
            <w:pPr>
              <w:jc w:val="both"/>
            </w:pPr>
            <w:r>
              <w:rPr>
                <w:b/>
                <w:sz w:val="21"/>
              </w:rPr>
              <w:t>注：</w:t>
            </w:r>
            <w:r>
              <w:rPr>
                <w:b/>
                <w:sz w:val="21"/>
              </w:rPr>
              <w:t>上述技术参数、配置要求、品牌和型号（如有）等，只作为投标人投标的参考，并无指定，对未有注明的参数要求，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九</w:t>
      </w:r>
      <w:r>
        <w:rPr>
          <w:b/>
        </w:rPr>
        <w:t>：</w:t>
      </w:r>
      <w:r>
        <w:rPr>
          <w:b/>
        </w:rPr>
        <w:t>吸痰机、洗胃机、吊塔、无影灯、单孔无影灯、理疗床、防褥疮气垫、多功能病床、气管切开包、轮椅、推车、平板车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w:t>
            </w:r>
            <w:r>
              <w:rPr>
                <w:b/>
                <w:sz w:val="21"/>
              </w:rPr>
              <w:t>一</w:t>
            </w:r>
            <w:r>
              <w:rPr>
                <w:b/>
                <w:sz w:val="21"/>
              </w:rPr>
              <w:t>）吸痰机</w:t>
            </w:r>
          </w:p>
          <w:p>
            <w:pPr>
              <w:jc w:val="both"/>
            </w:pPr>
            <w:r>
              <w:rPr>
                <w:sz w:val="21"/>
              </w:rPr>
              <w:t>1）极限负压：-0.08MPa／600mmHg；</w:t>
            </w:r>
          </w:p>
          <w:p>
            <w:pPr>
              <w:jc w:val="both"/>
            </w:pPr>
            <w:r>
              <w:rPr>
                <w:sz w:val="21"/>
              </w:rPr>
              <w:t>2）瞬时抽气速率：≥20L/min；</w:t>
            </w:r>
          </w:p>
          <w:p>
            <w:pPr>
              <w:jc w:val="both"/>
            </w:pPr>
            <w:r>
              <w:rPr>
                <w:sz w:val="21"/>
              </w:rPr>
              <w:t>3）噪声：≤50dB（A）；</w:t>
            </w:r>
          </w:p>
          <w:p>
            <w:pPr>
              <w:jc w:val="both"/>
            </w:pPr>
            <w:r>
              <w:rPr>
                <w:sz w:val="21"/>
              </w:rPr>
              <w:t>4）功率：≤120VA；</w:t>
            </w:r>
          </w:p>
          <w:p>
            <w:pPr>
              <w:jc w:val="both"/>
            </w:pPr>
            <w:r>
              <w:rPr>
                <w:sz w:val="21"/>
              </w:rPr>
              <w:t>5）电源：AC220V±10% 50HZ ；DC24V；DC12V；</w:t>
            </w:r>
          </w:p>
          <w:p>
            <w:pPr>
              <w:jc w:val="both"/>
            </w:pPr>
            <w:r>
              <w:rPr>
                <w:sz w:val="21"/>
              </w:rPr>
              <w:t>6）外形尺寸：约360*180*300mm；</w:t>
            </w:r>
          </w:p>
          <w:p>
            <w:pPr>
              <w:jc w:val="both"/>
            </w:pPr>
            <w:r>
              <w:rPr>
                <w:sz w:val="21"/>
              </w:rPr>
              <w:t>7）净重：约4.9kg。</w:t>
            </w:r>
          </w:p>
          <w:p>
            <w:pPr>
              <w:jc w:val="both"/>
            </w:pPr>
          </w:p>
          <w:p>
            <w:pPr>
              <w:jc w:val="both"/>
            </w:pPr>
            <w:r>
              <w:rPr>
                <w:b/>
                <w:sz w:val="21"/>
              </w:rPr>
              <w:t>（</w:t>
            </w:r>
            <w:r>
              <w:rPr>
                <w:b/>
                <w:sz w:val="21"/>
              </w:rPr>
              <w:t>二</w:t>
            </w:r>
            <w:r>
              <w:rPr>
                <w:b/>
                <w:sz w:val="21"/>
              </w:rPr>
              <w:t>）洗胃机</w:t>
            </w:r>
          </w:p>
          <w:p>
            <w:pPr>
              <w:jc w:val="both"/>
            </w:pPr>
            <w:r>
              <w:rPr>
                <w:sz w:val="21"/>
              </w:rPr>
              <w:t>1）洗胃压力：47kPa～55kPa；</w:t>
            </w:r>
          </w:p>
          <w:p>
            <w:pPr>
              <w:jc w:val="both"/>
            </w:pPr>
            <w:r>
              <w:rPr>
                <w:sz w:val="21"/>
              </w:rPr>
              <w:t>2）出胃液量：≤450ml/次；</w:t>
            </w:r>
          </w:p>
          <w:p>
            <w:pPr>
              <w:jc w:val="both"/>
            </w:pPr>
            <w:r>
              <w:rPr>
                <w:sz w:val="21"/>
              </w:rPr>
              <w:t>3）进胃液量：≤350ml/次；</w:t>
            </w:r>
          </w:p>
          <w:p>
            <w:pPr>
              <w:jc w:val="both"/>
            </w:pPr>
            <w:r>
              <w:rPr>
                <w:sz w:val="21"/>
              </w:rPr>
              <w:t>4）液量平衡：≤250ml/次；</w:t>
            </w:r>
          </w:p>
          <w:p>
            <w:pPr>
              <w:jc w:val="both"/>
            </w:pPr>
            <w:r>
              <w:rPr>
                <w:sz w:val="21"/>
              </w:rPr>
              <w:t>5）噪声：≤65dB（A）；</w:t>
            </w:r>
          </w:p>
          <w:p>
            <w:pPr>
              <w:jc w:val="both"/>
            </w:pPr>
            <w:r>
              <w:rPr>
                <w:sz w:val="21"/>
              </w:rPr>
              <w:t>6）输入功率：≤80VA；</w:t>
            </w:r>
          </w:p>
          <w:p>
            <w:pPr>
              <w:jc w:val="both"/>
            </w:pPr>
            <w:r>
              <w:rPr>
                <w:sz w:val="21"/>
              </w:rPr>
              <w:t>7）电源：AC220V±22V，50Hz±1Hz。</w:t>
            </w:r>
          </w:p>
          <w:p>
            <w:pPr>
              <w:jc w:val="both"/>
            </w:pPr>
          </w:p>
          <w:p>
            <w:pPr>
              <w:jc w:val="both"/>
            </w:pPr>
            <w:r>
              <w:rPr>
                <w:b/>
                <w:sz w:val="21"/>
              </w:rPr>
              <w:t>（</w:t>
            </w:r>
            <w:r>
              <w:rPr>
                <w:b/>
                <w:sz w:val="21"/>
              </w:rPr>
              <w:t>三</w:t>
            </w:r>
            <w:r>
              <w:rPr>
                <w:b/>
                <w:sz w:val="21"/>
              </w:rPr>
              <w:t>）吊塔</w:t>
            </w:r>
          </w:p>
          <w:p>
            <w:pPr>
              <w:jc w:val="both"/>
            </w:pPr>
            <w:r>
              <w:rPr>
                <w:sz w:val="21"/>
              </w:rPr>
              <w:t>1）吊塔整体要求：</w:t>
            </w:r>
          </w:p>
          <w:p>
            <w:pPr>
              <w:jc w:val="both"/>
            </w:pPr>
            <w:r>
              <w:rPr>
                <w:sz w:val="21"/>
              </w:rPr>
              <w:t>1.1 吊塔主体材料要求为高强度铝合金，圆弧形全封闭式设计，吊塔整体表面无锐角，无螺丝外露，适合医用洁净环境；</w:t>
            </w:r>
          </w:p>
          <w:p>
            <w:pPr>
              <w:jc w:val="both"/>
            </w:pPr>
            <w:r>
              <w:rPr>
                <w:sz w:val="21"/>
              </w:rPr>
              <w:t>▲1.2 机械单臂吊塔，单臂旋转半径≥900mm，可旋转角度≥340度；</w:t>
            </w:r>
          </w:p>
          <w:p>
            <w:pPr>
              <w:jc w:val="both"/>
            </w:pPr>
            <w:r>
              <w:rPr>
                <w:sz w:val="21"/>
              </w:rPr>
              <w:t>▲1.3 设计承重量≥250Kg，</w:t>
            </w:r>
            <w:r>
              <w:rPr>
                <w:b/>
                <w:sz w:val="21"/>
              </w:rPr>
              <w:t>需通过省级或以上级别质量监督检验中心评测，提供书面测试报告复印件；</w:t>
            </w:r>
          </w:p>
          <w:p>
            <w:pPr>
              <w:jc w:val="both"/>
            </w:pPr>
            <w:r>
              <w:rPr>
                <w:sz w:val="21"/>
              </w:rPr>
              <w:t>1.4 吊塔基座部分必须为多边型设计，保证气、电分离的同时，气体终端和电器插座布置于功能柱（箱）左右两侧，以达到方便操作；</w:t>
            </w:r>
          </w:p>
          <w:p>
            <w:pPr>
              <w:jc w:val="both"/>
            </w:pPr>
            <w:r>
              <w:rPr>
                <w:sz w:val="21"/>
              </w:rPr>
              <w:t>1.5 吊塔基座长度≥1000mm；</w:t>
            </w:r>
          </w:p>
          <w:p>
            <w:pPr>
              <w:jc w:val="both"/>
            </w:pPr>
            <w:r>
              <w:rPr>
                <w:sz w:val="21"/>
              </w:rPr>
              <w:t>1.6 为确保长期使用的安全性，所有支撑件的安全系数应不低于4；</w:t>
            </w:r>
          </w:p>
          <w:p>
            <w:pPr>
              <w:jc w:val="both"/>
            </w:pPr>
            <w:r>
              <w:rPr>
                <w:sz w:val="21"/>
              </w:rPr>
              <w:t>1.7 新国际电源插座数量≥10，带2个等电位接地端子；</w:t>
            </w:r>
          </w:p>
          <w:p>
            <w:pPr>
              <w:jc w:val="both"/>
            </w:pPr>
            <w:r>
              <w:rPr>
                <w:sz w:val="21"/>
              </w:rPr>
              <w:t>1.8 铝挤一体成型置物平台≥2个，尺寸不小于500mm*480mm，外形美观易清洁、长时间使用不变形；</w:t>
            </w:r>
          </w:p>
          <w:p>
            <w:pPr>
              <w:jc w:val="both"/>
            </w:pPr>
            <w:r>
              <w:rPr>
                <w:sz w:val="21"/>
              </w:rPr>
              <w:t>1.9 吸合ABS一体成型抽屉1个，采用阻燃、抗UV材料，自吸式轨道设计，带一键拆卸装置，方便清洁；尺寸不小于450mm*370mm*175mm；</w:t>
            </w:r>
          </w:p>
          <w:p>
            <w:pPr>
              <w:jc w:val="both"/>
            </w:pPr>
            <w:r>
              <w:rPr>
                <w:sz w:val="21"/>
              </w:rPr>
              <w:t>1.10 其它配置：竖网篮1个，六类网络接口2个；</w:t>
            </w:r>
          </w:p>
          <w:p>
            <w:pPr>
              <w:jc w:val="both"/>
            </w:pPr>
            <w:r>
              <w:rPr>
                <w:sz w:val="21"/>
              </w:rPr>
              <w:t>1.11 气体出口插座（有通、断、拔三种状态，能带气维修，无故障插拔二万次以上）：气体出口氧气*2个，负压*2个，空气*2个；</w:t>
            </w:r>
          </w:p>
          <w:p>
            <w:pPr>
              <w:jc w:val="both"/>
            </w:pPr>
            <w:r>
              <w:rPr>
                <w:sz w:val="21"/>
              </w:rPr>
              <w:t>1.12 吊塔的参数及规格可根据采购人需求做相应改变，一切以最终图纸确认为准。</w:t>
            </w:r>
          </w:p>
          <w:p>
            <w:pPr>
              <w:jc w:val="both"/>
            </w:pPr>
            <w:r>
              <w:rPr>
                <w:sz w:val="21"/>
              </w:rPr>
              <w:t>2）配置清单：</w:t>
            </w:r>
          </w:p>
          <w:p>
            <w:pPr>
              <w:jc w:val="both"/>
            </w:pPr>
            <w:r>
              <w:rPr>
                <w:sz w:val="21"/>
              </w:rPr>
              <w:t>2.1 悬臂及基座旋转角度340°；</w:t>
            </w:r>
          </w:p>
          <w:p>
            <w:pPr>
              <w:jc w:val="both"/>
            </w:pPr>
            <w:r>
              <w:rPr>
                <w:sz w:val="21"/>
              </w:rPr>
              <w:t>2.2 单臂旋转半径900mm；</w:t>
            </w:r>
          </w:p>
          <w:p>
            <w:pPr>
              <w:jc w:val="both"/>
            </w:pPr>
            <w:r>
              <w:rPr>
                <w:sz w:val="21"/>
              </w:rPr>
              <w:t>2.3 基座长度1000mm；</w:t>
            </w:r>
          </w:p>
          <w:p>
            <w:pPr>
              <w:jc w:val="both"/>
            </w:pPr>
            <w:r>
              <w:rPr>
                <w:sz w:val="21"/>
              </w:rPr>
              <w:t>2.4 新国标电插座*12个，接地端子*2个；</w:t>
            </w:r>
          </w:p>
          <w:p>
            <w:pPr>
              <w:jc w:val="both"/>
            </w:pPr>
            <w:r>
              <w:rPr>
                <w:sz w:val="21"/>
              </w:rPr>
              <w:t>2.5 铝挤一体成型置物平台*2个；</w:t>
            </w:r>
          </w:p>
          <w:p>
            <w:pPr>
              <w:jc w:val="both"/>
            </w:pPr>
            <w:r>
              <w:rPr>
                <w:sz w:val="21"/>
              </w:rPr>
              <w:t>2.6 吸合ABS一体成型抽屉*1个；</w:t>
            </w:r>
          </w:p>
          <w:p>
            <w:pPr>
              <w:jc w:val="both"/>
            </w:pPr>
            <w:r>
              <w:rPr>
                <w:sz w:val="21"/>
              </w:rPr>
              <w:t>2.7 竖网篮*1个、氧气*2个，负压*2个，空气*2个；</w:t>
            </w:r>
          </w:p>
          <w:p>
            <w:pPr>
              <w:jc w:val="both"/>
            </w:pPr>
            <w:r>
              <w:rPr>
                <w:sz w:val="21"/>
              </w:rPr>
              <w:t>2.8 六类网络接口*2个。</w:t>
            </w:r>
          </w:p>
          <w:p>
            <w:pPr>
              <w:jc w:val="both"/>
            </w:pPr>
          </w:p>
          <w:p>
            <w:pPr>
              <w:jc w:val="both"/>
            </w:pPr>
            <w:r>
              <w:rPr>
                <w:b/>
                <w:sz w:val="21"/>
              </w:rPr>
              <w:t>（</w:t>
            </w:r>
            <w:r>
              <w:rPr>
                <w:b/>
                <w:sz w:val="21"/>
              </w:rPr>
              <w:t>四</w:t>
            </w:r>
            <w:r>
              <w:rPr>
                <w:b/>
                <w:sz w:val="21"/>
              </w:rPr>
              <w:t>）无影灯</w:t>
            </w:r>
          </w:p>
          <w:p>
            <w:pPr>
              <w:jc w:val="both"/>
            </w:pPr>
            <w:r>
              <w:rPr>
                <w:sz w:val="21"/>
              </w:rPr>
              <w:t>1）单灯头设计，灯头符合动力学设计，灯头直径≥59CM，对无菌层流无影响；</w:t>
            </w:r>
          </w:p>
          <w:p>
            <w:pPr>
              <w:jc w:val="both"/>
            </w:pPr>
            <w:r>
              <w:rPr>
                <w:sz w:val="21"/>
              </w:rPr>
              <w:t>2）采用先进的多面镜反射技术；单灯1个，≥200个反射面提供绝佳的聚集效果、无影效果以及深孔照射效果；</w:t>
            </w:r>
          </w:p>
          <w:p>
            <w:pPr>
              <w:jc w:val="both"/>
            </w:pPr>
            <w:r>
              <w:rPr>
                <w:sz w:val="21"/>
              </w:rPr>
              <w:t>▲3）接近自然白光4300K的色温，手术医生可正确无误的分辨手术部位组织的准确颜色；</w:t>
            </w:r>
          </w:p>
          <w:p>
            <w:pPr>
              <w:jc w:val="both"/>
            </w:pPr>
            <w:r>
              <w:rPr>
                <w:sz w:val="21"/>
              </w:rPr>
              <w:t>4）单灯的最大照明亮度达到130000Lux；</w:t>
            </w:r>
          </w:p>
          <w:p>
            <w:pPr>
              <w:jc w:val="both"/>
            </w:pPr>
            <w:r>
              <w:rPr>
                <w:sz w:val="21"/>
              </w:rPr>
              <w:t>5）聚焦光柱深度达120CM，进行深部手术时不需重新调整焦距，仍可达到良好的光源品质；</w:t>
            </w:r>
          </w:p>
          <w:p>
            <w:pPr>
              <w:jc w:val="both"/>
            </w:pPr>
            <w:r>
              <w:rPr>
                <w:sz w:val="21"/>
              </w:rPr>
              <w:t>6）均匀光斑大小可在10CM～25CM间调节，满足各种手术的需要；</w:t>
            </w:r>
          </w:p>
          <w:p>
            <w:pPr>
              <w:jc w:val="both"/>
            </w:pPr>
            <w:r>
              <w:rPr>
                <w:sz w:val="21"/>
              </w:rPr>
              <w:t>7）优秀的冷光源系统，热吸收率为99%，保证术者头部温升＜2℃；</w:t>
            </w:r>
          </w:p>
          <w:p>
            <w:pPr>
              <w:jc w:val="both"/>
            </w:pPr>
            <w:r>
              <w:rPr>
                <w:sz w:val="21"/>
              </w:rPr>
              <w:t>8）色彩失真小，CRI8，色彩还原指数为93；</w:t>
            </w:r>
          </w:p>
          <w:p>
            <w:pPr>
              <w:jc w:val="both"/>
            </w:pPr>
            <w:r>
              <w:rPr>
                <w:sz w:val="21"/>
              </w:rPr>
              <w:t>9）六关节灯臂，悬臂系统和灯头能无限角度旋转，操作轻巧且定位精确；</w:t>
            </w:r>
          </w:p>
          <w:p>
            <w:pPr>
              <w:jc w:val="both"/>
            </w:pPr>
            <w:r>
              <w:rPr>
                <w:sz w:val="21"/>
              </w:rPr>
              <w:t>▲10）灯头旋转半径可达218CM，灯头的调节高度可达116CM；</w:t>
            </w:r>
          </w:p>
          <w:p>
            <w:pPr>
              <w:jc w:val="both"/>
            </w:pPr>
            <w:r>
              <w:rPr>
                <w:sz w:val="21"/>
              </w:rPr>
              <w:t>11）采用单灯泡发光原理，具有内置同功率、同亮度后备卤素灯泡，当主灯泡熄灭后备用灯泡在≤0.1秒内自动切换启动，且无需重复聚焦，并有故障提示，不影响手术过程，有坏灯指示；</w:t>
            </w:r>
          </w:p>
          <w:p>
            <w:pPr>
              <w:jc w:val="both"/>
            </w:pPr>
            <w:r>
              <w:rPr>
                <w:sz w:val="21"/>
              </w:rPr>
              <w:t>12）平均灯泡寿命≥1000小时；配有可消毒的快接手柄，方便调节；</w:t>
            </w:r>
          </w:p>
          <w:p>
            <w:pPr>
              <w:jc w:val="both"/>
            </w:pPr>
            <w:r>
              <w:rPr>
                <w:sz w:val="21"/>
              </w:rPr>
              <w:t>13）亮度调节具有灯头控制面板，支持装机后可选配墙面控制器。</w:t>
            </w:r>
          </w:p>
          <w:p>
            <w:pPr>
              <w:jc w:val="both"/>
            </w:pPr>
          </w:p>
          <w:p>
            <w:pPr>
              <w:jc w:val="both"/>
            </w:pPr>
            <w:r>
              <w:rPr>
                <w:b/>
                <w:sz w:val="21"/>
              </w:rPr>
              <w:t>（</w:t>
            </w:r>
            <w:r>
              <w:rPr>
                <w:b/>
                <w:sz w:val="21"/>
              </w:rPr>
              <w:t>五</w:t>
            </w:r>
            <w:r>
              <w:rPr>
                <w:b/>
                <w:sz w:val="21"/>
              </w:rPr>
              <w:t>）单孔无影灯</w:t>
            </w:r>
          </w:p>
          <w:p>
            <w:pPr>
              <w:jc w:val="both"/>
            </w:pPr>
            <w:r>
              <w:rPr>
                <w:sz w:val="21"/>
              </w:rPr>
              <w:t>▲1）照度lux：≥30000；</w:t>
            </w:r>
          </w:p>
          <w:p>
            <w:pPr>
              <w:jc w:val="both"/>
            </w:pPr>
            <w:r>
              <w:rPr>
                <w:sz w:val="21"/>
              </w:rPr>
              <w:t>2）显色指数：100≥Ra≥85；</w:t>
            </w:r>
          </w:p>
          <w:p>
            <w:pPr>
              <w:jc w:val="both"/>
            </w:pPr>
            <w:r>
              <w:rPr>
                <w:sz w:val="21"/>
              </w:rPr>
              <w:t>▲3）色温k：6700≥TC≥3000；</w:t>
            </w:r>
          </w:p>
          <w:p>
            <w:pPr>
              <w:jc w:val="both"/>
            </w:pPr>
            <w:r>
              <w:rPr>
                <w:sz w:val="21"/>
              </w:rPr>
              <w:t>4）左右倾：180°；</w:t>
            </w:r>
          </w:p>
          <w:p>
            <w:pPr>
              <w:jc w:val="both"/>
            </w:pPr>
            <w:r>
              <w:rPr>
                <w:sz w:val="21"/>
              </w:rPr>
              <w:t>5）前后倾：180°；</w:t>
            </w:r>
          </w:p>
          <w:p>
            <w:pPr>
              <w:jc w:val="both"/>
            </w:pPr>
            <w:r>
              <w:rPr>
                <w:sz w:val="21"/>
              </w:rPr>
              <w:t>6）升降距离：≥500mm；</w:t>
            </w:r>
          </w:p>
          <w:p>
            <w:pPr>
              <w:jc w:val="both"/>
            </w:pPr>
            <w:r>
              <w:rPr>
                <w:sz w:val="21"/>
              </w:rPr>
              <w:t>7）输入功率VA：20±10%。</w:t>
            </w:r>
          </w:p>
          <w:p>
            <w:pPr>
              <w:jc w:val="both"/>
            </w:pPr>
          </w:p>
          <w:p>
            <w:pPr>
              <w:jc w:val="both"/>
            </w:pPr>
            <w:r>
              <w:rPr>
                <w:b/>
                <w:sz w:val="21"/>
              </w:rPr>
              <w:t>（</w:t>
            </w:r>
            <w:r>
              <w:rPr>
                <w:b/>
                <w:sz w:val="21"/>
              </w:rPr>
              <w:t>六</w:t>
            </w:r>
            <w:r>
              <w:rPr>
                <w:b/>
                <w:sz w:val="21"/>
              </w:rPr>
              <w:t>）理疗床</w:t>
            </w:r>
          </w:p>
          <w:p>
            <w:pPr>
              <w:jc w:val="both"/>
            </w:pPr>
            <w:r>
              <w:rPr>
                <w:sz w:val="21"/>
              </w:rPr>
              <w:t>1）规格≥L1900×W650×H700mm；</w:t>
            </w:r>
          </w:p>
          <w:p>
            <w:pPr>
              <w:jc w:val="both"/>
            </w:pPr>
            <w:r>
              <w:rPr>
                <w:sz w:val="21"/>
              </w:rPr>
              <w:t>2）平板式床面；脚架与床面固定；</w:t>
            </w:r>
          </w:p>
          <w:p>
            <w:pPr>
              <w:jc w:val="both"/>
            </w:pPr>
            <w:r>
              <w:rPr>
                <w:sz w:val="21"/>
              </w:rPr>
              <w:t>▲3）承载重量：≥200kg；</w:t>
            </w:r>
          </w:p>
          <w:p>
            <w:pPr>
              <w:jc w:val="both"/>
            </w:pPr>
            <w:r>
              <w:rPr>
                <w:sz w:val="21"/>
              </w:rPr>
              <w:t>4）材质：</w:t>
            </w:r>
          </w:p>
          <w:p>
            <w:pPr>
              <w:jc w:val="both"/>
            </w:pPr>
            <w:r>
              <w:rPr>
                <w:sz w:val="21"/>
              </w:rPr>
              <w:t>4.1 床面外框架采用：50×25×1.2mm不锈钢扁管；内有不锈钢管做加强；</w:t>
            </w:r>
          </w:p>
          <w:p>
            <w:pPr>
              <w:jc w:val="both"/>
            </w:pPr>
            <w:r>
              <w:rPr>
                <w:sz w:val="21"/>
              </w:rPr>
              <w:t>4.2 床面为米白色皮革，皮包管，床头开一个孔170×140mm；</w:t>
            </w:r>
          </w:p>
          <w:p>
            <w:pPr>
              <w:jc w:val="both"/>
            </w:pPr>
            <w:r>
              <w:rPr>
                <w:sz w:val="21"/>
              </w:rPr>
              <w:t>4.3 四脚用50×50×1.2mm方管，加强用25×25×1.0mm方管；</w:t>
            </w:r>
          </w:p>
          <w:p>
            <w:pPr>
              <w:jc w:val="both"/>
            </w:pPr>
            <w:r>
              <w:rPr>
                <w:sz w:val="21"/>
              </w:rPr>
              <w:t>4.4 整体坚实稳固、美观大方、操作简单方便。</w:t>
            </w:r>
          </w:p>
          <w:p>
            <w:pPr>
              <w:jc w:val="both"/>
            </w:pPr>
          </w:p>
          <w:p>
            <w:pPr>
              <w:jc w:val="both"/>
            </w:pPr>
            <w:r>
              <w:rPr>
                <w:b/>
                <w:sz w:val="21"/>
              </w:rPr>
              <w:t>（</w:t>
            </w:r>
            <w:r>
              <w:rPr>
                <w:b/>
                <w:sz w:val="21"/>
              </w:rPr>
              <w:t>七</w:t>
            </w:r>
            <w:r>
              <w:rPr>
                <w:b/>
                <w:sz w:val="21"/>
              </w:rPr>
              <w:t>）防褥疮气垫</w:t>
            </w:r>
          </w:p>
          <w:p>
            <w:pPr>
              <w:jc w:val="both"/>
            </w:pPr>
            <w:r>
              <w:rPr>
                <w:sz w:val="21"/>
              </w:rPr>
              <w:t>1）结构组成：由床垫和充气泵组成；适用范围：供病人防止褥疮用。</w:t>
            </w:r>
          </w:p>
          <w:p>
            <w:pPr>
              <w:jc w:val="both"/>
            </w:pPr>
            <w:r>
              <w:rPr>
                <w:sz w:val="21"/>
              </w:rPr>
              <w:t>2）主要技术指标：</w:t>
            </w:r>
          </w:p>
          <w:p>
            <w:pPr>
              <w:jc w:val="both"/>
            </w:pPr>
            <w:r>
              <w:rPr>
                <w:sz w:val="21"/>
              </w:rPr>
              <w:t>2.1 电源220V±10%，50H/+2%；</w:t>
            </w:r>
          </w:p>
          <w:p>
            <w:pPr>
              <w:jc w:val="both"/>
            </w:pPr>
            <w:r>
              <w:rPr>
                <w:sz w:val="21"/>
              </w:rPr>
              <w:t>2.2 床身充气后长度190±8cm；</w:t>
            </w:r>
          </w:p>
          <w:p>
            <w:pPr>
              <w:jc w:val="both"/>
            </w:pPr>
            <w:r>
              <w:rPr>
                <w:sz w:val="21"/>
              </w:rPr>
              <w:t>2.3 床身充气后宽度80±5cm；</w:t>
            </w:r>
          </w:p>
          <w:p>
            <w:pPr>
              <w:jc w:val="both"/>
            </w:pPr>
            <w:r>
              <w:rPr>
                <w:sz w:val="21"/>
              </w:rPr>
              <w:t>2.4 床身充气后高度8±1cm；</w:t>
            </w:r>
          </w:p>
          <w:p>
            <w:pPr>
              <w:jc w:val="both"/>
            </w:pPr>
            <w:r>
              <w:rPr>
                <w:sz w:val="21"/>
              </w:rPr>
              <w:t>2.5 充气泵工作方式：喷气式；</w:t>
            </w:r>
          </w:p>
          <w:p>
            <w:pPr>
              <w:jc w:val="both"/>
            </w:pPr>
            <w:r>
              <w:rPr>
                <w:sz w:val="21"/>
              </w:rPr>
              <w:t>2.6 充气泵最大出气压力＞12KPa；</w:t>
            </w:r>
          </w:p>
          <w:p>
            <w:pPr>
              <w:jc w:val="both"/>
            </w:pPr>
            <w:r>
              <w:rPr>
                <w:sz w:val="21"/>
              </w:rPr>
              <w:t>2.7 充气泵最大流量＞4.5L/min；</w:t>
            </w:r>
          </w:p>
          <w:p>
            <w:pPr>
              <w:jc w:val="both"/>
            </w:pPr>
            <w:r>
              <w:rPr>
                <w:sz w:val="21"/>
              </w:rPr>
              <w:t>2.8 操音≤45dB（A）。</w:t>
            </w:r>
          </w:p>
          <w:p>
            <w:pPr>
              <w:jc w:val="both"/>
            </w:pPr>
            <w:r>
              <w:rPr>
                <w:sz w:val="21"/>
              </w:rPr>
              <w:t>3）运行方式：连续运行（正常工作条件）</w:t>
            </w:r>
          </w:p>
          <w:p>
            <w:pPr>
              <w:jc w:val="both"/>
            </w:pPr>
            <w:r>
              <w:rPr>
                <w:sz w:val="21"/>
              </w:rPr>
              <w:t>3.1 环境湿度范围：5℃～40℃；</w:t>
            </w:r>
          </w:p>
          <w:p>
            <w:pPr>
              <w:jc w:val="both"/>
            </w:pPr>
            <w:r>
              <w:rPr>
                <w:sz w:val="21"/>
              </w:rPr>
              <w:t>3.2 相对湿度范围：≥80%；</w:t>
            </w:r>
          </w:p>
          <w:p>
            <w:pPr>
              <w:jc w:val="both"/>
            </w:pPr>
            <w:r>
              <w:rPr>
                <w:sz w:val="21"/>
              </w:rPr>
              <w:t>3.3 大气压力范围：86KPa～106KPa；</w:t>
            </w:r>
          </w:p>
          <w:p>
            <w:pPr>
              <w:jc w:val="both"/>
            </w:pPr>
            <w:r>
              <w:rPr>
                <w:sz w:val="21"/>
              </w:rPr>
              <w:t>3.4 输入功率：8VA；</w:t>
            </w:r>
          </w:p>
          <w:p>
            <w:pPr>
              <w:jc w:val="both"/>
            </w:pPr>
            <w:r>
              <w:rPr>
                <w:sz w:val="21"/>
              </w:rPr>
              <w:t>3.5 气泵的防击类型：II类；</w:t>
            </w:r>
          </w:p>
          <w:p>
            <w:pPr>
              <w:jc w:val="both"/>
            </w:pPr>
            <w:r>
              <w:rPr>
                <w:sz w:val="21"/>
              </w:rPr>
              <w:t>3.6 气泵的防电击程度：TI型。</w:t>
            </w:r>
          </w:p>
          <w:p>
            <w:pPr>
              <w:jc w:val="both"/>
            </w:pPr>
            <w:r>
              <w:rPr>
                <w:sz w:val="21"/>
              </w:rPr>
              <w:t>4）运输与贮存条件：</w:t>
            </w:r>
          </w:p>
          <w:p>
            <w:pPr>
              <w:jc w:val="both"/>
            </w:pPr>
            <w:r>
              <w:rPr>
                <w:sz w:val="21"/>
              </w:rPr>
              <w:t>4.1 环境温度范围：10℃～55℃；</w:t>
            </w:r>
          </w:p>
          <w:p>
            <w:pPr>
              <w:jc w:val="both"/>
            </w:pPr>
            <w:r>
              <w:rPr>
                <w:sz w:val="21"/>
              </w:rPr>
              <w:t>4.2 相对湿度范围：≦95%；</w:t>
            </w:r>
          </w:p>
          <w:p>
            <w:pPr>
              <w:jc w:val="both"/>
            </w:pPr>
            <w:r>
              <w:rPr>
                <w:sz w:val="21"/>
              </w:rPr>
              <w:t>4.3 大气压力范围：86KPa～106KPa；</w:t>
            </w:r>
          </w:p>
          <w:p>
            <w:pPr>
              <w:jc w:val="both"/>
            </w:pPr>
            <w:r>
              <w:rPr>
                <w:sz w:val="21"/>
              </w:rPr>
              <w:t>4.4 小心轻放和防雨，禁止超规定堆放重物；</w:t>
            </w:r>
          </w:p>
          <w:p>
            <w:pPr>
              <w:jc w:val="both"/>
            </w:pPr>
            <w:r>
              <w:rPr>
                <w:sz w:val="21"/>
              </w:rPr>
              <w:t>4.5 长时间不使用应清洁后装袋贮存；</w:t>
            </w:r>
          </w:p>
          <w:p>
            <w:pPr>
              <w:jc w:val="both"/>
            </w:pPr>
            <w:r>
              <w:rPr>
                <w:sz w:val="21"/>
              </w:rPr>
              <w:t>4.6 贮存在无性气体和通风良好的室内。</w:t>
            </w:r>
          </w:p>
          <w:p>
            <w:pPr>
              <w:jc w:val="both"/>
            </w:pPr>
          </w:p>
          <w:p>
            <w:pPr>
              <w:jc w:val="both"/>
            </w:pPr>
            <w:r>
              <w:rPr>
                <w:b/>
                <w:sz w:val="21"/>
              </w:rPr>
              <w:t>（</w:t>
            </w:r>
            <w:r>
              <w:rPr>
                <w:b/>
                <w:sz w:val="21"/>
              </w:rPr>
              <w:t>八</w:t>
            </w:r>
            <w:r>
              <w:rPr>
                <w:b/>
                <w:sz w:val="21"/>
              </w:rPr>
              <w:t>）多功能病床</w:t>
            </w:r>
          </w:p>
          <w:p>
            <w:pPr>
              <w:jc w:val="both"/>
            </w:pPr>
            <w:r>
              <w:rPr>
                <w:sz w:val="21"/>
              </w:rPr>
              <w:t>1）主要技术参数：</w:t>
            </w:r>
          </w:p>
          <w:p>
            <w:pPr>
              <w:jc w:val="both"/>
            </w:pPr>
            <w:r>
              <w:rPr>
                <w:sz w:val="21"/>
              </w:rPr>
              <w:t>1.1 外型尺寸：≥2120*980*480mm；</w:t>
            </w:r>
          </w:p>
          <w:p>
            <w:pPr>
              <w:jc w:val="both"/>
            </w:pPr>
            <w:r>
              <w:rPr>
                <w:sz w:val="21"/>
              </w:rPr>
              <w:t>1.2 靠背倾斜角度：0-65°±5°；</w:t>
            </w:r>
          </w:p>
          <w:p>
            <w:pPr>
              <w:jc w:val="both"/>
            </w:pPr>
            <w:r>
              <w:rPr>
                <w:sz w:val="21"/>
              </w:rPr>
              <w:t>1.3 腿部倾斜角度：0-35°±5°。</w:t>
            </w:r>
          </w:p>
          <w:p>
            <w:pPr>
              <w:jc w:val="both"/>
            </w:pPr>
            <w:r>
              <w:rPr>
                <w:sz w:val="21"/>
              </w:rPr>
              <w:t>2）产品特点：</w:t>
            </w:r>
          </w:p>
          <w:p>
            <w:pPr>
              <w:jc w:val="both"/>
            </w:pPr>
            <w:r>
              <w:rPr>
                <w:sz w:val="21"/>
              </w:rPr>
              <w:t>2.1 采用先进工艺制造，各项性能指标均符合国家标准要求，质量可靠、寿命长；</w:t>
            </w:r>
          </w:p>
          <w:p>
            <w:pPr>
              <w:jc w:val="both"/>
            </w:pPr>
            <w:r>
              <w:rPr>
                <w:sz w:val="21"/>
              </w:rPr>
              <w:t>2.2 床面板选用1.0mm厚优质碳钢冷板一次性成型，并带透气孔，保障床垫透气性能良好，一次成型冷轧筋结构设计优良，兼防滑功能，而且由四块面板组合而成，充分保障床板承受力可达≥250KG不变形；床板除冲压造型设计外，更有加强筋，承载力更高。床板连接件采用优质钢材冲压成型，连接简易，方便拆卸消毒；</w:t>
            </w:r>
          </w:p>
          <w:p>
            <w:pPr>
              <w:jc w:val="both"/>
            </w:pPr>
            <w:r>
              <w:rPr>
                <w:sz w:val="21"/>
              </w:rPr>
              <w:t>▲2.3 ABS床头尾板：采用ABS工程塑料注塑成型，外型美观，更换拆卸自如，用材加厚，令床头尾板坚固可靠，不变形。采用镶嵌式abs色板，避免颜色装饰贴纸附着力不足导致脱落现象；采用优质冷轧钢板制作的插挂件，固定于床梁，令床头尾板不会受到外力而歪斜、坏损，更无晃动之弊病，拆卸方便，可兼作CPR急救，满足临床需求，床尾板外侧设患者信息卡插槽；</w:t>
            </w:r>
          </w:p>
          <w:p>
            <w:pPr>
              <w:jc w:val="both"/>
            </w:pPr>
            <w:r>
              <w:rPr>
                <w:sz w:val="21"/>
              </w:rPr>
              <w:t>2.4 六档铝合金护栏；侧收缩式护栏，低位侧挂安装；采用铝合金材结合优质碳钢底座组装而成，防夹手开关设计，整体结构合理、坚固耐用。主体采用优质铝材+优质钢材相组合；手柄采用铝合金压铸件，表面静电粉末喷涂；</w:t>
            </w:r>
          </w:p>
          <w:p>
            <w:pPr>
              <w:jc w:val="both"/>
            </w:pPr>
            <w:r>
              <w:rPr>
                <w:sz w:val="21"/>
              </w:rPr>
              <w:t>2.5 床架采用加厚用材30×60×2mm矩型钢管，焊接质量坚实牢固，质感顺滑流畅，焊缝工整，床体甲醛、苯甲苯、二甲苯、TVOC释放量检测符合空气质量合格标准；</w:t>
            </w:r>
          </w:p>
          <w:p>
            <w:pPr>
              <w:jc w:val="both"/>
            </w:pPr>
            <w:r>
              <w:rPr>
                <w:sz w:val="21"/>
              </w:rPr>
              <w:t>▲2.6 输液架采用手控伸缩两爪式不锈钢双段设计，操作灵活，调节高度890mm～1600mm，不锈钢材料，轻巧、对称式回钩以满足临床需要；</w:t>
            </w:r>
          </w:p>
          <w:p>
            <w:pPr>
              <w:jc w:val="both"/>
            </w:pPr>
            <w:r>
              <w:rPr>
                <w:sz w:val="21"/>
              </w:rPr>
              <w:t>2.7 配四个引流袋挂钩，点滴架不使用时可放置于引流挂钩内，同时可放置引流袋、尿壶等物；</w:t>
            </w:r>
          </w:p>
          <w:p>
            <w:pPr>
              <w:jc w:val="both"/>
            </w:pPr>
            <w:r>
              <w:rPr>
                <w:sz w:val="21"/>
              </w:rPr>
              <w:t>2.8 塑钢结合全包式插杆脚轮，强度高、耐磨耐用、静音效果佳、安全性高、美观大方，超级聚氨酯，带刹车装置，单轮可承重≥100KG；</w:t>
            </w:r>
          </w:p>
          <w:p>
            <w:pPr>
              <w:jc w:val="both"/>
            </w:pPr>
            <w:r>
              <w:rPr>
                <w:sz w:val="21"/>
              </w:rPr>
              <w:t>2.9 摇手：二组ABS摇手采用工程塑料注塑成型，可折叠隐藏，内置铝材传动套管，摇手柄防滑设计，采用两级到位开合设计，避免一次性回位及用力不当存在的夹手隐患；手感舒适，轻松省力；</w:t>
            </w:r>
          </w:p>
          <w:p>
            <w:pPr>
              <w:jc w:val="both"/>
            </w:pPr>
            <w:r>
              <w:rPr>
                <w:sz w:val="21"/>
              </w:rPr>
              <w:t>▲2.10 螺杆：摇杆传动升降系统：丝杆采用45#模具钢，全钢传动离合器系统结构，无塑料结构，加装双向到位无极限保护装置、增强使用寿命和安全性能；保证使用省力、摇动顺畅，并有到位保护功能；</w:t>
            </w:r>
          </w:p>
          <w:p>
            <w:pPr>
              <w:jc w:val="both"/>
            </w:pPr>
            <w:r>
              <w:rPr>
                <w:sz w:val="21"/>
              </w:rPr>
              <w:t>2.11 床体表面处理：金属表面采用双重静电涂层处理技术，达到内外防锈涂料有抗菌、防霉、防腐蚀作用。经测试，附着力全部达到10级，不生锈；</w:t>
            </w:r>
          </w:p>
          <w:p>
            <w:pPr>
              <w:jc w:val="both"/>
            </w:pPr>
            <w:r>
              <w:rPr>
                <w:sz w:val="21"/>
              </w:rPr>
              <w:t>2.12 承载能力（正常状态）：≥250kg；</w:t>
            </w:r>
          </w:p>
          <w:p>
            <w:pPr>
              <w:jc w:val="both"/>
            </w:pPr>
            <w:r>
              <w:rPr>
                <w:sz w:val="21"/>
              </w:rPr>
              <w:t>2.13 整床采用机器人焊接。</w:t>
            </w:r>
          </w:p>
          <w:p>
            <w:pPr>
              <w:jc w:val="both"/>
            </w:pPr>
            <w:r>
              <w:rPr>
                <w:sz w:val="21"/>
              </w:rPr>
              <w:t>3）四折床垫：</w:t>
            </w:r>
          </w:p>
          <w:p>
            <w:pPr>
              <w:jc w:val="both"/>
            </w:pPr>
            <w:r>
              <w:rPr>
                <w:sz w:val="21"/>
              </w:rPr>
              <w:t>3.1 产品规格：≥L1950×W840×H70MM；</w:t>
            </w:r>
          </w:p>
          <w:p>
            <w:pPr>
              <w:jc w:val="both"/>
            </w:pPr>
            <w:r>
              <w:rPr>
                <w:sz w:val="21"/>
              </w:rPr>
              <w:t>3.2 材质说明：50mm高密度海棉+20mm天然环保椰棕+优质帆布套，床垫甲醛、苯甲苯、二甲苯、TVOC释放量检测符合空气质量合格标准；</w:t>
            </w:r>
          </w:p>
          <w:p>
            <w:pPr>
              <w:jc w:val="both"/>
            </w:pPr>
            <w:r>
              <w:rPr>
                <w:sz w:val="21"/>
              </w:rPr>
              <w:t>3.3 外套采用优质帆布，经高温水消毒，防虫处理，防止变形，具透气、透湿、防霉、耐磨作用，带拉链可灵活拆卸。</w:t>
            </w:r>
          </w:p>
          <w:p>
            <w:pPr>
              <w:jc w:val="both"/>
            </w:pPr>
          </w:p>
          <w:p>
            <w:pPr>
              <w:jc w:val="both"/>
            </w:pPr>
            <w:r>
              <w:rPr>
                <w:b/>
                <w:sz w:val="21"/>
              </w:rPr>
              <w:t>（</w:t>
            </w:r>
            <w:r>
              <w:rPr>
                <w:b/>
                <w:sz w:val="21"/>
              </w:rPr>
              <w:t>九</w:t>
            </w:r>
            <w:r>
              <w:rPr>
                <w:b/>
                <w:sz w:val="21"/>
              </w:rPr>
              <w:t>）气管切开包</w:t>
            </w:r>
          </w:p>
          <w:p>
            <w:pPr>
              <w:jc w:val="both"/>
            </w:pPr>
            <w:r>
              <w:rPr>
                <w:sz w:val="21"/>
              </w:rPr>
              <w:t>1）低压、超薄壁球囊，在各种麻醉及机械通气过程中使气管粘膜损伤最小；</w:t>
            </w:r>
          </w:p>
          <w:p>
            <w:pPr>
              <w:jc w:val="both"/>
            </w:pPr>
            <w:r>
              <w:rPr>
                <w:sz w:val="21"/>
              </w:rPr>
              <w:t>▲2）高弹性的医用材料制成的气管切开插管，可在体温下自动成型，以适合气管形状柔软的双翼及灵活的标准接头，使患者舒适安全；</w:t>
            </w:r>
          </w:p>
          <w:p>
            <w:pPr>
              <w:jc w:val="both"/>
            </w:pPr>
            <w:r>
              <w:rPr>
                <w:sz w:val="21"/>
              </w:rPr>
              <w:t>3）弯曲尖端圆滑的插管芯和插管与人的气管结构吻合，使插管插入、放置非常顺畅；</w:t>
            </w:r>
          </w:p>
          <w:p>
            <w:pPr>
              <w:jc w:val="both"/>
            </w:pPr>
            <w:r>
              <w:rPr>
                <w:sz w:val="21"/>
              </w:rPr>
              <w:t>4）配置清单：</w:t>
            </w:r>
          </w:p>
          <w:p>
            <w:pPr>
              <w:jc w:val="both"/>
            </w:pPr>
            <w:r>
              <w:rPr>
                <w:sz w:val="21"/>
              </w:rPr>
              <w:t>4.1 旋转器：1个；</w:t>
            </w:r>
          </w:p>
          <w:p>
            <w:pPr>
              <w:jc w:val="both"/>
            </w:pPr>
            <w:r>
              <w:rPr>
                <w:sz w:val="21"/>
              </w:rPr>
              <w:t>4.2 穿刺针：1根；</w:t>
            </w:r>
          </w:p>
          <w:p>
            <w:pPr>
              <w:jc w:val="both"/>
            </w:pPr>
            <w:r>
              <w:rPr>
                <w:sz w:val="21"/>
              </w:rPr>
              <w:t>4.3 扩张器：1个；</w:t>
            </w:r>
          </w:p>
          <w:p>
            <w:pPr>
              <w:jc w:val="both"/>
            </w:pPr>
            <w:r>
              <w:rPr>
                <w:sz w:val="21"/>
              </w:rPr>
              <w:t>4.4 刀片：1张；</w:t>
            </w:r>
          </w:p>
          <w:p>
            <w:pPr>
              <w:jc w:val="both"/>
            </w:pPr>
            <w:r>
              <w:rPr>
                <w:sz w:val="21"/>
              </w:rPr>
              <w:t>4.5 气管切开导管：1根；</w:t>
            </w:r>
          </w:p>
          <w:p>
            <w:pPr>
              <w:jc w:val="both"/>
            </w:pPr>
            <w:r>
              <w:rPr>
                <w:sz w:val="21"/>
              </w:rPr>
              <w:t>4.6 引导器：1个；</w:t>
            </w:r>
          </w:p>
          <w:p>
            <w:pPr>
              <w:jc w:val="both"/>
            </w:pPr>
            <w:r>
              <w:rPr>
                <w:sz w:val="21"/>
              </w:rPr>
              <w:t>4.7 注水器：1个；</w:t>
            </w:r>
          </w:p>
          <w:p>
            <w:pPr>
              <w:jc w:val="both"/>
            </w:pPr>
            <w:r>
              <w:rPr>
                <w:sz w:val="21"/>
              </w:rPr>
              <w:t>4.8 导引导丝：1根。</w:t>
            </w:r>
          </w:p>
          <w:p>
            <w:pPr>
              <w:jc w:val="both"/>
            </w:pPr>
          </w:p>
          <w:p>
            <w:pPr>
              <w:jc w:val="both"/>
            </w:pPr>
            <w:r>
              <w:rPr>
                <w:b/>
                <w:sz w:val="21"/>
              </w:rPr>
              <w:t>（</w:t>
            </w:r>
            <w:r>
              <w:rPr>
                <w:b/>
                <w:sz w:val="21"/>
              </w:rPr>
              <w:t>十</w:t>
            </w:r>
            <w:r>
              <w:rPr>
                <w:b/>
                <w:sz w:val="21"/>
              </w:rPr>
              <w:t>）轮椅</w:t>
            </w:r>
          </w:p>
          <w:p>
            <w:pPr>
              <w:jc w:val="both"/>
            </w:pPr>
            <w:r>
              <w:rPr>
                <w:sz w:val="21"/>
              </w:rPr>
              <w:t>1）尺寸：≥1000*260*935mm；</w:t>
            </w:r>
          </w:p>
          <w:p>
            <w:pPr>
              <w:jc w:val="both"/>
            </w:pPr>
            <w:r>
              <w:rPr>
                <w:sz w:val="21"/>
              </w:rPr>
              <w:t>2）手握-地面：≥900mm；</w:t>
            </w:r>
          </w:p>
          <w:p>
            <w:pPr>
              <w:jc w:val="both"/>
            </w:pPr>
            <w:r>
              <w:rPr>
                <w:sz w:val="21"/>
              </w:rPr>
              <w:t>3）背靠宽度：≥420mm；</w:t>
            </w:r>
          </w:p>
          <w:p>
            <w:pPr>
              <w:jc w:val="both"/>
            </w:pPr>
            <w:r>
              <w:rPr>
                <w:sz w:val="21"/>
              </w:rPr>
              <w:t>4）座宽：≥460mm；</w:t>
            </w:r>
          </w:p>
          <w:p>
            <w:pPr>
              <w:jc w:val="both"/>
            </w:pPr>
            <w:r>
              <w:rPr>
                <w:sz w:val="21"/>
              </w:rPr>
              <w:t>5）背靠高度：≥460mm；</w:t>
            </w:r>
          </w:p>
          <w:p>
            <w:pPr>
              <w:jc w:val="both"/>
            </w:pPr>
            <w:r>
              <w:rPr>
                <w:sz w:val="21"/>
              </w:rPr>
              <w:t>6）座高：≥480mm；</w:t>
            </w:r>
          </w:p>
          <w:p>
            <w:pPr>
              <w:jc w:val="both"/>
            </w:pPr>
            <w:r>
              <w:rPr>
                <w:sz w:val="21"/>
              </w:rPr>
              <w:t>7）座深：≥400mm；</w:t>
            </w:r>
          </w:p>
          <w:p>
            <w:pPr>
              <w:jc w:val="both"/>
            </w:pPr>
            <w:r>
              <w:rPr>
                <w:sz w:val="21"/>
              </w:rPr>
              <w:t>8）承重：≥100Kg；</w:t>
            </w:r>
          </w:p>
          <w:p>
            <w:pPr>
              <w:jc w:val="both"/>
            </w:pPr>
            <w:r>
              <w:rPr>
                <w:sz w:val="21"/>
              </w:rPr>
              <w:t>9）实心前轮：禳寸；</w:t>
            </w:r>
          </w:p>
          <w:p>
            <w:pPr>
              <w:jc w:val="both"/>
            </w:pPr>
            <w:r>
              <w:rPr>
                <w:sz w:val="21"/>
              </w:rPr>
              <w:t>10）实心后轮：≥24英寸；</w:t>
            </w:r>
          </w:p>
          <w:p>
            <w:pPr>
              <w:jc w:val="both"/>
            </w:pPr>
            <w:r>
              <w:rPr>
                <w:sz w:val="21"/>
              </w:rPr>
              <w:t>11）产品功能：钢管轮椅、可折叠；</w:t>
            </w:r>
          </w:p>
          <w:p>
            <w:pPr>
              <w:jc w:val="both"/>
            </w:pPr>
            <w:r>
              <w:rPr>
                <w:sz w:val="21"/>
              </w:rPr>
              <w:t>12）附件清单：说明书、腿带、腰带。</w:t>
            </w:r>
          </w:p>
          <w:p>
            <w:pPr>
              <w:jc w:val="both"/>
            </w:pPr>
          </w:p>
          <w:p>
            <w:pPr>
              <w:jc w:val="both"/>
            </w:pPr>
            <w:r>
              <w:rPr>
                <w:b/>
                <w:sz w:val="21"/>
              </w:rPr>
              <w:t>（</w:t>
            </w:r>
            <w:r>
              <w:rPr>
                <w:b/>
                <w:sz w:val="21"/>
              </w:rPr>
              <w:t>十一</w:t>
            </w:r>
            <w:r>
              <w:rPr>
                <w:b/>
                <w:sz w:val="21"/>
              </w:rPr>
              <w:t>）推车</w:t>
            </w:r>
          </w:p>
          <w:p>
            <w:pPr>
              <w:jc w:val="both"/>
            </w:pPr>
            <w:r>
              <w:rPr>
                <w:sz w:val="21"/>
              </w:rPr>
              <w:t>1）尺寸≥1200x600mm；</w:t>
            </w:r>
          </w:p>
          <w:p>
            <w:pPr>
              <w:jc w:val="both"/>
            </w:pPr>
            <w:r>
              <w:rPr>
                <w:sz w:val="21"/>
              </w:rPr>
              <w:t>2）不锈钢材质，板厚1.0mm，扶手采用38mm圆管，脚轮采用≥4寸静音轮。</w:t>
            </w:r>
          </w:p>
          <w:p>
            <w:pPr>
              <w:jc w:val="both"/>
            </w:pPr>
          </w:p>
          <w:p>
            <w:pPr>
              <w:jc w:val="both"/>
            </w:pPr>
            <w:r>
              <w:rPr>
                <w:b/>
                <w:sz w:val="21"/>
              </w:rPr>
              <w:t>（</w:t>
            </w:r>
            <w:r>
              <w:rPr>
                <w:b/>
                <w:sz w:val="21"/>
              </w:rPr>
              <w:t>十二</w:t>
            </w:r>
            <w:r>
              <w:rPr>
                <w:b/>
                <w:sz w:val="21"/>
              </w:rPr>
              <w:t>）平板车</w:t>
            </w:r>
          </w:p>
          <w:p>
            <w:pPr>
              <w:jc w:val="both"/>
            </w:pPr>
            <w:r>
              <w:rPr>
                <w:sz w:val="21"/>
              </w:rPr>
              <w:t>1）规格：≥1930*640*500/900mm，车体采用优质碳素型钢焊接成形，表面除锈，树脂粉末静电喷涂；</w:t>
            </w:r>
          </w:p>
          <w:p>
            <w:pPr>
              <w:jc w:val="both"/>
            </w:pPr>
            <w:r>
              <w:rPr>
                <w:sz w:val="21"/>
              </w:rPr>
              <w:t>2）平车面板及护栏采用PE材料一次成型，坚实美观；</w:t>
            </w:r>
          </w:p>
          <w:p>
            <w:pPr>
              <w:jc w:val="both"/>
            </w:pPr>
            <w:r>
              <w:rPr>
                <w:sz w:val="21"/>
              </w:rPr>
              <w:t>3）全藏式ABS护拦，可完全收于车面之下，实现零间隙搬运，便于车上紧急抢救病人；</w:t>
            </w:r>
          </w:p>
          <w:p>
            <w:pPr>
              <w:jc w:val="both"/>
            </w:pPr>
            <w:r>
              <w:rPr>
                <w:sz w:val="21"/>
              </w:rPr>
              <w:t>4）该车采用国际先进的中控刹车系统，稳定可靠；</w:t>
            </w:r>
          </w:p>
          <w:p>
            <w:pPr>
              <w:jc w:val="both"/>
            </w:pPr>
            <w:r>
              <w:rPr>
                <w:sz w:val="21"/>
              </w:rPr>
              <w:t>5）导向轮装置可轻松操作，方向可控；</w:t>
            </w:r>
          </w:p>
          <w:p>
            <w:pPr>
              <w:jc w:val="both"/>
            </w:pPr>
            <w:r>
              <w:rPr>
                <w:sz w:val="21"/>
              </w:rPr>
              <w:t>6）头部带有氧气瓶支架，方便医护人员使用，床体两端配有四钩螺钉锁紧可升降输液架；</w:t>
            </w:r>
          </w:p>
          <w:p>
            <w:pPr>
              <w:jc w:val="both"/>
            </w:pPr>
            <w:r>
              <w:rPr>
                <w:sz w:val="21"/>
              </w:rPr>
              <w:t>7）背板采用气弹簧作支撑力源，操作简易方便，可升降角度0度至88度，最大承重300KG；</w:t>
            </w:r>
          </w:p>
          <w:p>
            <w:pPr>
              <w:jc w:val="both"/>
            </w:pPr>
            <w:r>
              <w:rPr>
                <w:sz w:val="21"/>
              </w:rPr>
              <w:t>8）整体升降采用螺旋机构传动，升降范围达500~900mm之间；</w:t>
            </w:r>
          </w:p>
          <w:p>
            <w:r>
              <w:rPr>
                <w:sz w:val="21"/>
              </w:rPr>
              <w:t>9）头部中控刹车，方便医护人员操作。</w:t>
            </w:r>
          </w:p>
        </w:tc>
      </w:tr>
      <w:tr>
        <w:tc>
          <w:tcPr>
            <w:tcW w:type="dxa" w:w="2076"/>
          </w:tcPr>
          <w:p/>
        </w:tc>
        <w:tc>
          <w:tcPr>
            <w:tcW w:type="dxa" w:w="415"/>
          </w:tcPr>
          <w:p>
            <w:r>
              <w:rPr/>
              <w:t>2</w:t>
            </w:r>
          </w:p>
        </w:tc>
        <w:tc>
          <w:tcPr>
            <w:tcW w:type="dxa" w:w="5814"/>
          </w:tcPr>
          <w:p>
            <w:pPr>
              <w:jc w:val="both"/>
            </w:pPr>
            <w:r>
              <w:rPr>
                <w:b/>
                <w:sz w:val="21"/>
              </w:rPr>
              <w:t>注：上述技术参数、配置要求、品牌和型号（如有）等，只作为投标人投标的参考，并无指定，对未有注明的参数</w:t>
            </w:r>
            <w:r>
              <w:rPr>
                <w:b/>
                <w:sz w:val="21"/>
              </w:rPr>
              <w:t>要求</w:t>
            </w:r>
            <w:r>
              <w:rPr>
                <w:b/>
                <w:sz w:val="21"/>
              </w:rPr>
              <w:t>，均以标准配置为准。投标人可根据货物的实际情况，选用技术参数优于或等于采购需求的货物进行投标，并列明详细的技术参数、品牌、型号及产地等。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1.采购代理机构：本项目是指云浮市中策招标咨询服务有限公司，负责整个采购活动的组织，依法负责编制和发布招标文件，对招标文件拥有最终的解释权，不以任何身份出任评标委员会成员。</w:t>
      </w:r>
    </w:p>
    <w:p>
      <w:pPr>
        <w:ind w:firstLine="480"/>
      </w:pPr>
      <w:r>
        <w:rPr/>
        <w:t>2.采购人：本项目是指</w:t>
      </w:r>
      <w:r>
        <w:rPr/>
        <w:t>新兴县第三人民医院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1</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1份，纸质投标文件副本4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采购机构代理服务收费标准：按定额收取代理服务费（含税）：人民币叁万贰仟捌佰元整（¥32800.00）。</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纸质投标文件递交要求，1、纸质投标文件递交截止时间：2023年09月26日上午09：00（注：2023年09月26日上午08：30开始受理纸质投标文件）（北京时间）。2、纸质投标文件送达地点：新兴县新城镇新洲大道南69号（城北商住区东区）第二层201室开标室。3、所有纸质投标文件必须装入密封的信封或封套。纸质投标文件的正本、副本应分别封装，并在每一信封或包装的封面上注明：采购项目名称、采购项目编号、供应商名称、联系人、联系电话、“于××年××月××日××时××分（纸质投标文件递交截止时间）之前不准启封”字样、正本/副本等信息。</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采购包1：面向中小企业，以合同分包形式预留，预留比例：40.0%。</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；请各投标人在投标文件递交截止时间前按须知前附表规定的金额递交至</w:t>
      </w:r>
      <w:r>
        <w:rPr/>
        <w:t>云浮市中策招标咨询服务有限公司</w:t>
      </w:r>
      <w:r>
        <w:rPr/>
        <w:t>，到账情况以开标时</w:t>
      </w:r>
      <w:r>
        <w:rPr/>
        <w:t>云浮市中策招标咨询服务有限公司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简小姐</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新兴县第三人民医院建设项目医疗设备设施（抢救监护、电生理类医疗设备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云浮市中策招标咨询服务有限公司</w:t>
      </w:r>
      <w:r>
        <w:rPr/>
        <w:t>统一对外发布。</w:t>
      </w:r>
    </w:p>
    <w:p>
      <w:pPr>
        <w:ind w:firstLine="480"/>
      </w:pPr>
      <w:r>
        <w:rPr/>
        <w:t>（2）对</w:t>
      </w:r>
      <w:r>
        <w:rPr/>
        <w:t>云浮市中策招标咨询服务有限公司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采购包1（新兴县第三人民医院建设项目医疗设备设施（抢救监护、电生理类医疗设备采购项目））：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采购包1（新兴县第三人民医院建设项目医疗设备设施（抢救监护、电生理类医疗设备采购项目））：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提供法人或者其他组织的营业执照等证明文件复印件；如投标人是自然人，提供自然人的身份证明复印件。</w:t>
            </w:r>
          </w:p>
        </w:tc>
      </w:tr>
      <w:tr>
        <w:tc>
          <w:tcPr>
            <w:tcW w:type="dxa" w:w="890"/>
          </w:tcPr>
          <w:p>
            <w:r>
              <w:rPr/>
              <w:t>2</w:t>
            </w:r>
          </w:p>
        </w:tc>
        <w:tc>
          <w:tcPr>
            <w:tcW w:type="dxa" w:w="3178"/>
          </w:tcPr>
          <w:p>
            <w:r>
              <w:rPr/>
              <w:t>具有良好的商业信誉和健全的财务会计制度</w:t>
            </w:r>
          </w:p>
        </w:tc>
        <w:tc>
          <w:tcPr>
            <w:tcW w:type="dxa" w:w="4238"/>
          </w:tcPr>
          <w:p>
            <w:r>
              <w:rPr/>
              <w:t>已对接“粤省事”“粤商通”“粤信签”等系统的，可提供系统的相关查询凭证或截图；或在投标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3</w:t>
            </w:r>
          </w:p>
        </w:tc>
        <w:tc>
          <w:tcPr>
            <w:tcW w:type="dxa" w:w="3178"/>
          </w:tcPr>
          <w:p>
            <w:r>
              <w:rPr/>
              <w:t>履行合同所必需的设备和专业技术能力</w:t>
            </w:r>
          </w:p>
        </w:tc>
        <w:tc>
          <w:tcPr>
            <w:tcW w:type="dxa" w:w="4238"/>
          </w:tcPr>
          <w:p>
            <w:r>
              <w:rPr/>
              <w:t>在投标文件中提供声明函。</w:t>
            </w:r>
          </w:p>
        </w:tc>
      </w:tr>
      <w:tr>
        <w:tc>
          <w:tcPr>
            <w:tcW w:type="dxa" w:w="890"/>
          </w:tcPr>
          <w:p>
            <w:r>
              <w:rPr/>
              <w:t>4</w:t>
            </w:r>
          </w:p>
        </w:tc>
        <w:tc>
          <w:tcPr>
            <w:tcW w:type="dxa" w:w="3178"/>
          </w:tcPr>
          <w:p>
            <w:r>
              <w:rPr/>
              <w:t>有依法缴纳税收和社会保障资金的良好记录</w:t>
            </w:r>
          </w:p>
        </w:tc>
        <w:tc>
          <w:tcPr>
            <w:tcW w:type="dxa" w:w="4238"/>
          </w:tcPr>
          <w:p>
            <w:r>
              <w:rPr/>
              <w:t>已对接“粤省事”“粤商通”“粤信签”等系统的，可提供系统的相关查询凭证或截图；或在投标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5</w:t>
            </w:r>
          </w:p>
        </w:tc>
        <w:tc>
          <w:tcPr>
            <w:tcW w:type="dxa" w:w="3178"/>
          </w:tcPr>
          <w:p>
            <w:r>
              <w:rPr/>
              <w:t>参加采购活动前3年内，在经营活动中没有重大违法记录</w:t>
            </w:r>
          </w:p>
        </w:tc>
        <w:tc>
          <w:tcPr>
            <w:tcW w:type="dxa" w:w="4238"/>
          </w:tcPr>
          <w:p>
            <w:r>
              <w:rPr/>
              <w:t>在投标文件中提供声明函。</w:t>
            </w:r>
          </w:p>
        </w:tc>
      </w:tr>
      <w:tr>
        <w:tc>
          <w:tcPr>
            <w:tcW w:type="dxa" w:w="890"/>
          </w:tcPr>
          <w:p>
            <w:r>
              <w:rPr/>
              <w:t>6</w:t>
            </w:r>
          </w:p>
        </w:tc>
        <w:tc>
          <w:tcPr>
            <w:tcW w:type="dxa" w:w="3178"/>
          </w:tcPr>
          <w:p>
            <w:r>
              <w:rPr/>
              <w:t>合同包1(新兴县第三人民医院建设项目医疗设备设施（抢救监护、电生理类医疗设备采购项目）)特定资格要求如下</w:t>
            </w:r>
          </w:p>
        </w:tc>
        <w:tc>
          <w:tcPr>
            <w:tcW w:type="dxa" w:w="4238"/>
          </w:tcPr>
          <w:p>
            <w:r>
              <w:rPr/>
              <w:t>（1）投标人须具备法律、行政法规规定的其他条件：在投标文件中提供声明函。 （2）投标人须是在中华人民共和国境内注册的具备独立承担民事责任能力的法人、其它组织或者自然人。 （3）按国家相关法律规定，投标人需取得有关部门颁发的经营资质（如国家有相关规定者）：①投标人若为生产企业：所投产品为第一类医疗器械的，提供药品监督管理部门签发的有效的《第一类医疗器械生产备案凭证》或备案证明文件复印件；所投产品为第二、三类医疗器械的，提供药品监督管理部门签发的涵盖所投医疗器械的《医疗器械生产许可证》（有效期内）复印件； ②投标人若为经营企业：所投产品为第二类医疗器械的，提供药品监督管理部门签发的涵盖所投医疗器械的《第二类医疗器械经营备案凭证》或备案证明文件（有效期内）复印件；所投产品为第三类医疗器械的，提供药品监督管理部门签发的涵盖所投医疗器械的《医疗器械经营许可证》（有效期内）复印件。 （4）所投产品具备相关主管部门要求的认证资料（如国家有相关规定者）：所投产品为第一类医疗器械的，提供药品监督管理部门签发的有效的《第一类医疗器械备案凭证》或《第一类医疗器械备案编号告知书》复印件；所投产品为第二、三类医疗器械的，提供药品监督管理部门签发的《医疗器械注册证》（有效期内）复印件。 （5）投标人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投标人须提供相关证明资料。） （6）本项目不接受联合体参加投标，不允许转包。 （7）本项目为一个整体，投标人须对全部内容进行投标，不得分拆。</w:t>
            </w:r>
          </w:p>
        </w:tc>
      </w:tr>
      <w:tr>
        <w:tc>
          <w:tcPr>
            <w:tcW w:type="dxa" w:w="890"/>
          </w:tcPr>
          <w:p>
            <w:r>
              <w:rPr/>
              <w:t>7</w:t>
            </w:r>
          </w:p>
        </w:tc>
        <w:tc>
          <w:tcPr>
            <w:tcW w:type="dxa" w:w="3178"/>
          </w:tcPr>
          <w:p>
            <w:r>
              <w:rPr/>
              <w:t>本采购包专门面向中小企业采购</w:t>
            </w:r>
          </w:p>
        </w:tc>
        <w:tc>
          <w:tcPr>
            <w:tcW w:type="dxa" w:w="4238"/>
          </w:tcPr>
          <w:p>
            <w:r>
              <w:rPr/>
              <w:t>（1）本项目预留采购项目预算总额的40%以上专门面向中小企业采购，其中预留给小微企业的比例不低于70%。 （2）在货物采购项目中，预留份额的货物由中小企业制造，即货物由中小企业生产且使用该中小企业商号或者注册商标。 （3）若一家供应商提供的货物无法达到上述要求的，供应商可将采购项目中的一定比例分包给一家或者多家中小企业，接受分包合同的中小企业与分包企业之间不得存在直接控股、管理关系。接受分包合同的企业提供的货物同样遵循上述第（2）点要求。 （4）如采取合同分包，投标人须在投标文件中提供分包意向协议，且明确中小企业合同金额应当达到的比例及分包内容。</w:t>
            </w:r>
          </w:p>
        </w:tc>
      </w:tr>
    </w:tbl>
    <w:p/>
    <w:p>
      <w:pPr>
        <w:ind w:firstLine="480"/>
      </w:pPr>
      <w:r>
        <w:rPr/>
        <w:t>表二符合性审查表：</w:t>
      </w:r>
    </w:p>
    <w:p>
      <w:pPr>
        <w:ind w:firstLine="480"/>
      </w:pPr>
    </w:p>
    <w:p/>
    <w:p>
      <w:r>
        <w:rPr/>
        <w:t>采购包1（新兴县第三人民医院建设项目医疗设备设施（抢救监护、电生理类医疗设备采购项目））：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投标文件完整且总体编排有序，并按招标文件规定要求签署、盖章的</w:t>
            </w:r>
          </w:p>
        </w:tc>
        <w:tc>
          <w:tcPr>
            <w:tcW w:type="dxa" w:w="4238"/>
          </w:tcPr>
          <w:p>
            <w:r>
              <w:rPr/>
              <w:t>投标文件完整且总体编排有序，并按招标文件规定要求签署、盖章的</w:t>
            </w:r>
          </w:p>
        </w:tc>
      </w:tr>
      <w:tr>
        <w:tc>
          <w:tcPr>
            <w:tcW w:type="dxa" w:w="890"/>
          </w:tcPr>
          <w:p>
            <w:r>
              <w:rPr/>
              <w:t>2</w:t>
            </w:r>
          </w:p>
        </w:tc>
        <w:tc>
          <w:tcPr>
            <w:tcW w:type="dxa" w:w="3178"/>
          </w:tcPr>
          <w:p>
            <w:r>
              <w:rPr/>
              <w:t>投标文件有效期不少于90天</w:t>
            </w:r>
          </w:p>
        </w:tc>
        <w:tc>
          <w:tcPr>
            <w:tcW w:type="dxa" w:w="4238"/>
          </w:tcPr>
          <w:p>
            <w:r>
              <w:rPr/>
              <w:t>投标文件有效期不少于90天</w:t>
            </w:r>
          </w:p>
        </w:tc>
      </w:tr>
      <w:tr>
        <w:tc>
          <w:tcPr>
            <w:tcW w:type="dxa" w:w="890"/>
          </w:tcPr>
          <w:p>
            <w:r>
              <w:rPr/>
              <w:t>3</w:t>
            </w:r>
          </w:p>
        </w:tc>
        <w:tc>
          <w:tcPr>
            <w:tcW w:type="dxa" w:w="3178"/>
          </w:tcPr>
          <w:p>
            <w:r>
              <w:rPr/>
              <w:t>对实质性技术、商务条款的响应没有重大负偏离或保留</w:t>
            </w:r>
          </w:p>
        </w:tc>
        <w:tc>
          <w:tcPr>
            <w:tcW w:type="dxa" w:w="4238"/>
          </w:tcPr>
          <w:p>
            <w:r>
              <w:rPr/>
              <w:t>对实质性技术、商务条款的响应没有重大负偏离或保留</w:t>
            </w:r>
          </w:p>
        </w:tc>
      </w:tr>
      <w:tr>
        <w:tc>
          <w:tcPr>
            <w:tcW w:type="dxa" w:w="890"/>
          </w:tcPr>
          <w:p>
            <w:r>
              <w:rPr/>
              <w:t>4</w:t>
            </w:r>
          </w:p>
        </w:tc>
        <w:tc>
          <w:tcPr>
            <w:tcW w:type="dxa" w:w="3178"/>
          </w:tcPr>
          <w:p>
            <w:r>
              <w:rPr/>
              <w:t>报价是固定价且是唯一的，符合招标文件规定的报价要求</w:t>
            </w:r>
          </w:p>
        </w:tc>
        <w:tc>
          <w:tcPr>
            <w:tcW w:type="dxa" w:w="4238"/>
          </w:tcPr>
          <w:p>
            <w:r>
              <w:rPr/>
              <w:t>报价是固定价且是唯一的，符合招标文件规定的报价要求</w:t>
            </w:r>
          </w:p>
        </w:tc>
      </w:tr>
      <w:tr>
        <w:tc>
          <w:tcPr>
            <w:tcW w:type="dxa" w:w="890"/>
          </w:tcPr>
          <w:p>
            <w:r>
              <w:rPr/>
              <w:t>5</w:t>
            </w:r>
          </w:p>
        </w:tc>
        <w:tc>
          <w:tcPr>
            <w:tcW w:type="dxa" w:w="3178"/>
          </w:tcPr>
          <w:p>
            <w:r>
              <w:rPr/>
              <w:t>不存在低于成本价的报价或报价明显不合理而投标人不能合理说明的情况</w:t>
            </w:r>
          </w:p>
        </w:tc>
        <w:tc>
          <w:tcPr>
            <w:tcW w:type="dxa" w:w="4238"/>
          </w:tcPr>
          <w:p>
            <w:r>
              <w:rPr/>
              <w:t>不存在低于成本价的报价或报价明显不合理而投标人不能合理说明的情况</w:t>
            </w:r>
          </w:p>
        </w:tc>
      </w:tr>
      <w:tr>
        <w:tc>
          <w:tcPr>
            <w:tcW w:type="dxa" w:w="890"/>
          </w:tcPr>
          <w:p>
            <w:r>
              <w:rPr/>
              <w:t>6</w:t>
            </w:r>
          </w:p>
        </w:tc>
        <w:tc>
          <w:tcPr>
            <w:tcW w:type="dxa" w:w="3178"/>
          </w:tcPr>
          <w:p>
            <w:r>
              <w:rPr/>
              <w:t>没有出现招标文件规定的被视为无效投标的其它情形</w:t>
            </w:r>
          </w:p>
        </w:tc>
        <w:tc>
          <w:tcPr>
            <w:tcW w:type="dxa" w:w="4238"/>
          </w:tcPr>
          <w:p>
            <w:r>
              <w:rPr/>
              <w:t>没有出现招标文件规定的被视为无效投标的其它情形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投标文件不含有采购人不能接受的附加条件</w:t>
            </w:r>
          </w:p>
        </w:tc>
        <w:tc>
          <w:tcPr>
            <w:tcW w:type="dxa" w:w="4238"/>
          </w:tcPr>
          <w:p>
            <w:r>
              <w:rPr/>
              <w:t>投标文件不含有采购人不能接受的附加条件</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采购包1(新兴县第三人民医院建设项目医疗设备设施（抢救监护、电生理类医疗设备采购项目）):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商务部分13.0分</w:t>
            </w:r>
          </w:p>
          <w:p>
            <w:r>
              <w:rPr/>
              <w:t>技术部分47.0分</w:t>
            </w:r>
          </w:p>
          <w:p>
            <w:r>
              <w:rPr/>
              <w:t>报价得分40.0分</w:t>
            </w:r>
          </w:p>
        </w:tc>
      </w:tr>
      <w:tr>
        <w:tc>
          <w:tcPr>
            <w:tcW w:type="dxa" w:w="922"/>
            <w:gridSpan w:val="2"/>
            <w:vMerge w:val="restart"/>
          </w:tcPr>
          <w:p>
            <w:pPr>
              <w:jc w:val="center"/>
            </w:pPr>
            <w:r>
              <w:rPr/>
              <w:t>技术部分</w:t>
            </w:r>
          </w:p>
        </w:tc>
        <w:tc>
          <w:tcPr>
            <w:tcW w:type="dxa" w:w="2307"/>
          </w:tcPr>
          <w:p>
            <w:pPr>
              <w:jc w:val="left"/>
            </w:pPr>
            <w:r>
              <w:rPr/>
              <w:t>技术要求响应情况 (22.0分)</w:t>
            </w:r>
          </w:p>
        </w:tc>
        <w:tc>
          <w:tcPr>
            <w:tcW w:type="dxa" w:w="5076"/>
          </w:tcPr>
          <w:p>
            <w:pPr>
              <w:jc w:val="left"/>
            </w:pPr>
            <w:r>
              <w:rPr/>
              <w:t>考查各投标人对“第二章 采购需求”中“2.技术标准与要求-技术要求”的响应情况：全部满足得22分；打“▲”号条款有不满足的，每一项扣2分；其他一般技术条款（非“★”号、非“▲”号）有不满足的，每一项扣1分；扣完为止。 【备注：如“技术标准与要求-技术要求”中有要求提供证明文件的，除响应外还需提供证明文件方为满足。】</w:t>
            </w:r>
          </w:p>
        </w:tc>
      </w:tr>
      <w:tr>
        <w:tc>
          <w:tcPr>
            <w:tcW w:type="dxa" w:w="922"/>
            <w:gridSpan w:val="2"/>
            <w:vMerge/>
          </w:tcPr>
          <w:p/>
        </w:tc>
        <w:tc>
          <w:tcPr>
            <w:tcW w:type="dxa" w:w="2307"/>
          </w:tcPr>
          <w:p>
            <w:pPr>
              <w:jc w:val="left"/>
            </w:pPr>
            <w:r>
              <w:rPr/>
              <w:t>投标产品的选型适配性和可靠性 (7.0分)</w:t>
            </w:r>
            <w:r>
              <w:rPr/>
              <w:t>，（等次分值选择：</w:t>
            </w:r>
            <w:r>
              <w:rPr/>
              <w:t>0.0;</w:t>
            </w:r>
            <w:r>
              <w:rPr/>
              <w:t>1.0;</w:t>
            </w:r>
            <w:r>
              <w:rPr/>
              <w:t>2.0;</w:t>
            </w:r>
            <w:r>
              <w:rPr/>
              <w:t>3.0;</w:t>
            </w:r>
            <w:r>
              <w:rPr/>
              <w:t>4.0;</w:t>
            </w:r>
            <w:r>
              <w:rPr/>
              <w:t>5.0;</w:t>
            </w:r>
            <w:r>
              <w:rPr/>
              <w:t>6.0;</w:t>
            </w:r>
            <w:r>
              <w:rPr/>
              <w:t>7.0;</w:t>
            </w:r>
            <w:r>
              <w:rPr/>
              <w:t>）</w:t>
            </w:r>
          </w:p>
        </w:tc>
        <w:tc>
          <w:tcPr>
            <w:tcW w:type="dxa" w:w="5076"/>
          </w:tcPr>
          <w:p>
            <w:pPr>
              <w:jc w:val="left"/>
            </w:pPr>
            <w:r>
              <w:rPr/>
              <w:t>由评标委员会根据投标人所投产品的选型适配性和可靠性进行评审：所投产品的选型及配置科学合理、质量安全可靠，完全满足采购需求且有相关证明材料证明，对产品的阐述详细全面的，得7分；每出现一处相对弱势或瑕疵或欠缺的，扣1分，扣完为止；无提供相关评审材料的不得分。</w:t>
            </w:r>
          </w:p>
        </w:tc>
      </w:tr>
      <w:tr>
        <w:tc>
          <w:tcPr>
            <w:tcW w:type="dxa" w:w="922"/>
            <w:gridSpan w:val="2"/>
            <w:vMerge/>
          </w:tcPr>
          <w:p/>
        </w:tc>
        <w:tc>
          <w:tcPr>
            <w:tcW w:type="dxa" w:w="2307"/>
          </w:tcPr>
          <w:p>
            <w:pPr>
              <w:jc w:val="left"/>
            </w:pPr>
            <w:r>
              <w:rPr/>
              <w:t>项目实施方案 (15.0分)</w:t>
            </w:r>
            <w:r>
              <w:rPr/>
              <w:t>，（等次分值选择：</w:t>
            </w:r>
            <w:r>
              <w:rPr/>
              <w:t>0.0;</w:t>
            </w:r>
            <w:r>
              <w:rPr/>
              <w:t>3.0;</w:t>
            </w:r>
            <w:r>
              <w:rPr/>
              <w:t>6.0;</w:t>
            </w:r>
            <w:r>
              <w:rPr/>
              <w:t>9.0;</w:t>
            </w:r>
            <w:r>
              <w:rPr/>
              <w:t>12.0;</w:t>
            </w:r>
            <w:r>
              <w:rPr/>
              <w:t>15.0;</w:t>
            </w:r>
            <w:r>
              <w:rPr/>
              <w:t>）</w:t>
            </w:r>
          </w:p>
        </w:tc>
        <w:tc>
          <w:tcPr>
            <w:tcW w:type="dxa" w:w="5076"/>
          </w:tcPr>
          <w:p>
            <w:pPr>
              <w:jc w:val="left"/>
            </w:pPr>
            <w:r>
              <w:rPr/>
              <w:t>由评标委员会根据投标人提供的包括生产（或采购）、运输、安装、调试、培训等方面的实施方案进行评审：方案设计完善，人员配备安排周全，进度计划及保证措施的可行性及保障性高，得15分；每出现一处相对弱势或瑕疵或欠缺的，扣3分，扣完为止；无提供方案的不得分。</w:t>
            </w:r>
          </w:p>
        </w:tc>
      </w:tr>
      <w:tr>
        <w:tc>
          <w:tcPr>
            <w:tcW w:type="dxa" w:w="922"/>
            <w:gridSpan w:val="2"/>
            <w:vMerge/>
          </w:tcPr>
          <w:p/>
        </w:tc>
        <w:tc>
          <w:tcPr>
            <w:tcW w:type="dxa" w:w="2307"/>
          </w:tcPr>
          <w:p>
            <w:pPr>
              <w:jc w:val="left"/>
            </w:pPr>
            <w:r>
              <w:rPr/>
              <w:t>质量保证措施 (3.0分)</w:t>
            </w:r>
            <w:r>
              <w:rPr/>
              <w:t>，（等次分值选择：</w:t>
            </w:r>
            <w:r>
              <w:rPr/>
              <w:t>0.0;</w:t>
            </w:r>
            <w:r>
              <w:rPr/>
              <w:t>1.0;</w:t>
            </w:r>
            <w:r>
              <w:rPr/>
              <w:t>2.0;</w:t>
            </w:r>
            <w:r>
              <w:rPr/>
              <w:t>3.0;</w:t>
            </w:r>
            <w:r>
              <w:rPr/>
              <w:t>）</w:t>
            </w:r>
          </w:p>
        </w:tc>
        <w:tc>
          <w:tcPr>
            <w:tcW w:type="dxa" w:w="5076"/>
          </w:tcPr>
          <w:p>
            <w:pPr>
              <w:jc w:val="left"/>
            </w:pPr>
            <w:r>
              <w:rPr/>
              <w:t>由评标委员会根据投标人提供的质量保证措施（内容包括但不限于质量目标、质量管理措施、质量控制流程等）进行评审：质量保证措施科学、合理、完善，得3分；每出现一处相对弱势或瑕疵或欠缺的，扣1分，扣完为止；无提供措施的不得分。</w:t>
            </w:r>
          </w:p>
        </w:tc>
      </w:tr>
      <w:tr>
        <w:tc>
          <w:tcPr>
            <w:tcW w:type="dxa" w:w="922"/>
            <w:gridSpan w:val="2"/>
            <w:vMerge w:val="restart"/>
          </w:tcPr>
          <w:p>
            <w:pPr>
              <w:jc w:val="center"/>
            </w:pPr>
            <w:r>
              <w:rPr/>
              <w:t>商务部分</w:t>
            </w:r>
          </w:p>
        </w:tc>
        <w:tc>
          <w:tcPr>
            <w:tcW w:type="dxa" w:w="2307"/>
          </w:tcPr>
          <w:p>
            <w:pPr>
              <w:jc w:val="left"/>
            </w:pPr>
            <w:r>
              <w:rPr/>
              <w:t>类似项目业绩 (5.0分)</w:t>
            </w:r>
            <w:r>
              <w:rPr/>
              <w:t>，（等次分值选择：</w:t>
            </w:r>
            <w:r>
              <w:rPr/>
              <w:t>0.0;</w:t>
            </w:r>
            <w:r>
              <w:rPr/>
              <w:t>1.0;</w:t>
            </w:r>
            <w:r>
              <w:rPr/>
              <w:t>2.0;</w:t>
            </w:r>
            <w:r>
              <w:rPr/>
              <w:t>3.0;</w:t>
            </w:r>
            <w:r>
              <w:rPr/>
              <w:t>4.0;</w:t>
            </w:r>
            <w:r>
              <w:rPr/>
              <w:t>5.0;</w:t>
            </w:r>
            <w:r>
              <w:rPr/>
              <w:t>）</w:t>
            </w:r>
          </w:p>
        </w:tc>
        <w:tc>
          <w:tcPr>
            <w:tcW w:type="dxa" w:w="5076"/>
          </w:tcPr>
          <w:p>
            <w:pPr>
              <w:jc w:val="left"/>
            </w:pPr>
            <w:r>
              <w:rPr/>
              <w:t>投标人自2021年以来（以合同签订时间为准）承接的医疗设备销售类项目业绩：每提供1个得1分，本项最高得5分。 【备注：投标文件中须提供合同关键页复印件，不提供不得分。】</w:t>
            </w:r>
          </w:p>
        </w:tc>
      </w:tr>
      <w:tr>
        <w:tc>
          <w:tcPr>
            <w:tcW w:type="dxa" w:w="922"/>
            <w:gridSpan w:val="2"/>
            <w:vMerge/>
          </w:tcPr>
          <w:p/>
        </w:tc>
        <w:tc>
          <w:tcPr>
            <w:tcW w:type="dxa" w:w="2307"/>
          </w:tcPr>
          <w:p>
            <w:pPr>
              <w:jc w:val="left"/>
            </w:pPr>
            <w:r>
              <w:rPr/>
              <w:t>售后服务承诺 (8.0分)</w:t>
            </w:r>
            <w:r>
              <w:rPr/>
              <w:t>，（等次分值选择：</w:t>
            </w:r>
            <w:r>
              <w:rPr/>
              <w:t>0.0;</w:t>
            </w:r>
            <w:r>
              <w:rPr/>
              <w:t>2.0;</w:t>
            </w:r>
            <w:r>
              <w:rPr/>
              <w:t>4.0;</w:t>
            </w:r>
            <w:r>
              <w:rPr/>
              <w:t>6.0;</w:t>
            </w:r>
            <w:r>
              <w:rPr/>
              <w:t>8.0;</w:t>
            </w:r>
            <w:r>
              <w:rPr/>
              <w:t>）</w:t>
            </w:r>
          </w:p>
        </w:tc>
        <w:tc>
          <w:tcPr>
            <w:tcW w:type="dxa" w:w="5076"/>
          </w:tcPr>
          <w:p>
            <w:pPr>
              <w:jc w:val="left"/>
            </w:pPr>
            <w:r>
              <w:rPr/>
              <w:t>由评标委员会根据投标人提供的售后服务承诺书（内容包括但不限于售后服务内容、售后服务人员、定期回访、出现质量问题承诺更换的时间、备品备件的供应等）进行评审：有详尽的售后服务承诺，且承诺内容可靠，得8分；每出现一处相对弱势或瑕疵或欠缺的，扣2分，扣完为止；无提供售后服务承诺书的不得分。</w:t>
            </w:r>
          </w:p>
        </w:tc>
      </w:tr>
      <w:tr>
        <w:tc>
          <w:tcPr>
            <w:tcW w:type="dxa" w:w="922"/>
            <w:gridSpan w:val="2"/>
          </w:tcPr>
          <w:p>
            <w:pPr>
              <w:jc w:val="center"/>
            </w:pPr>
            <w:r>
              <w:rPr/>
              <w:t>投标报价</w:t>
            </w:r>
          </w:p>
        </w:tc>
        <w:tc>
          <w:tcPr>
            <w:tcW w:type="dxa" w:w="2307"/>
          </w:tcPr>
          <w:p>
            <w:pPr>
              <w:jc w:val="left"/>
            </w:pPr>
            <w:r>
              <w:rPr/>
              <w:t>投标报价得分 (40.0分)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r>
        <w:rPr>
          <w:b/>
          <w:sz w:val="21"/>
        </w:rPr>
        <w:t>注：</w:t>
      </w:r>
    </w:p>
    <w:p>
      <w:r>
        <w:rPr>
          <w:b/>
          <w:sz w:val="21"/>
        </w:rPr>
        <w:t>1、本合同仅为合同的参考文本，合同签订双方应按照招标文件的要求和投标文件的承诺进行修订。</w:t>
      </w:r>
    </w:p>
    <w:p>
      <w:r>
        <w:rPr>
          <w:b/>
          <w:sz w:val="21"/>
        </w:rPr>
        <w:t>2、根据《关于印发&lt;政府采购促进中小企业发展管理办法&gt;的通知》（财库〔2020〕46号），本合同为中小企业预留合同。</w:t>
      </w:r>
    </w:p>
    <w:p>
      <w:pPr>
        <w:jc w:val="center"/>
      </w:pPr>
    </w:p>
    <w:p>
      <w:pPr>
        <w:jc w:val="center"/>
      </w:pPr>
      <w:r>
        <w:rPr/>
        <w:t xml:space="preserve"> </w:t>
      </w:r>
    </w:p>
    <w:p>
      <w:pPr>
        <w:jc w:val="center"/>
      </w:pPr>
      <w:r>
        <w:rPr/>
        <w:t xml:space="preserve"> </w:t>
      </w:r>
    </w:p>
    <w:p>
      <w:pPr>
        <w:jc w:val="center"/>
      </w:pPr>
      <w:r>
        <w:rPr>
          <w:b/>
          <w:sz w:val="72"/>
        </w:rPr>
        <w:t>政府采购项目</w:t>
      </w:r>
    </w:p>
    <w:p/>
    <w:p/>
    <w:p>
      <w:pPr>
        <w:jc w:val="center"/>
      </w:pPr>
      <w:r>
        <w:rPr/>
        <w:t xml:space="preserve"> </w:t>
      </w:r>
    </w:p>
    <w:p>
      <w:pPr>
        <w:jc w:val="center"/>
      </w:pPr>
      <w:r>
        <w:rPr/>
        <w:t xml:space="preserve"> </w:t>
      </w:r>
    </w:p>
    <w:p>
      <w:pPr>
        <w:jc w:val="center"/>
      </w:pPr>
      <w:r>
        <w:rPr/>
        <w:t xml:space="preserve"> </w:t>
      </w:r>
    </w:p>
    <w:p>
      <w:pPr>
        <w:jc w:val="center"/>
      </w:pPr>
      <w:r>
        <w:rPr>
          <w:b/>
          <w:sz w:val="52"/>
        </w:rPr>
        <w:t>合</w:t>
      </w:r>
    </w:p>
    <w:p>
      <w:pPr>
        <w:jc w:val="center"/>
      </w:pPr>
    </w:p>
    <w:p>
      <w:pPr>
        <w:jc w:val="center"/>
      </w:pPr>
      <w:r>
        <w:rPr>
          <w:b/>
          <w:sz w:val="52"/>
        </w:rPr>
        <w:t>同</w:t>
      </w:r>
    </w:p>
    <w:p>
      <w:pPr>
        <w:jc w:val="center"/>
      </w:pPr>
    </w:p>
    <w:p>
      <w:pPr>
        <w:jc w:val="center"/>
      </w:pPr>
      <w:r>
        <w:rPr>
          <w:b/>
          <w:sz w:val="52"/>
        </w:rPr>
        <w:t>书</w:t>
      </w:r>
    </w:p>
    <w:p/>
    <w:p/>
    <w:p/>
    <w:p>
      <w:pPr>
        <w:ind w:firstLine="410"/>
      </w:pPr>
      <w:r>
        <w:rPr/>
        <w:t xml:space="preserve"> </w:t>
      </w:r>
    </w:p>
    <w:p>
      <w:pPr>
        <w:ind w:firstLine="410"/>
      </w:pPr>
      <w:r>
        <w:rPr/>
        <w:t xml:space="preserve"> </w:t>
      </w:r>
    </w:p>
    <w:p>
      <w:pPr>
        <w:ind w:firstLine="410"/>
      </w:pPr>
      <w:r>
        <w:rPr>
          <w:b/>
          <w:sz w:val="28"/>
        </w:rPr>
        <w:t>项目名称：</w:t>
      </w:r>
      <w:r>
        <w:rPr>
          <w:b/>
          <w:sz w:val="21"/>
          <w:u w:val="single"/>
        </w:rPr>
        <w:t xml:space="preserve">                         </w:t>
      </w:r>
    </w:p>
    <w:p>
      <w:pPr>
        <w:ind w:firstLine="413"/>
      </w:pPr>
      <w:r>
        <w:rPr>
          <w:b/>
          <w:sz w:val="28"/>
        </w:rPr>
        <w:t>合同编号：</w:t>
      </w:r>
      <w:r>
        <w:rPr>
          <w:b/>
          <w:sz w:val="21"/>
          <w:u w:val="single"/>
        </w:rPr>
        <w:t xml:space="preserve">                         </w:t>
      </w:r>
    </w:p>
    <w:p>
      <w:pPr>
        <w:ind w:firstLine="413"/>
      </w:pPr>
      <w:r>
        <w:rPr>
          <w:b/>
          <w:sz w:val="28"/>
        </w:rPr>
        <w:t>签约地点：</w:t>
      </w:r>
      <w:r>
        <w:rPr>
          <w:b/>
          <w:sz w:val="21"/>
          <w:u w:val="single"/>
        </w:rPr>
        <w:t xml:space="preserve">                         </w:t>
      </w:r>
    </w:p>
    <w:p>
      <w:pPr>
        <w:ind w:firstLine="413"/>
      </w:pPr>
      <w:r>
        <w:rPr>
          <w:b/>
          <w:sz w:val="28"/>
        </w:rPr>
        <w:t>签订日期：</w:t>
      </w:r>
      <w:r>
        <w:rPr>
          <w:b/>
          <w:sz w:val="21"/>
          <w:u w:val="single"/>
        </w:rPr>
        <w:t xml:space="preserve">       </w:t>
      </w:r>
      <w:r>
        <w:rPr>
          <w:b/>
          <w:sz w:val="28"/>
        </w:rPr>
        <w:t>年</w:t>
      </w:r>
      <w:r>
        <w:rPr>
          <w:b/>
          <w:sz w:val="21"/>
          <w:u w:val="single"/>
        </w:rPr>
        <w:t xml:space="preserve">      </w:t>
      </w:r>
      <w:r>
        <w:rPr>
          <w:b/>
          <w:sz w:val="28"/>
        </w:rPr>
        <w:t>月</w:t>
      </w:r>
      <w:r>
        <w:rPr>
          <w:b/>
          <w:sz w:val="21"/>
          <w:u w:val="single"/>
        </w:rPr>
        <w:t xml:space="preserve">      </w:t>
      </w:r>
      <w:r>
        <w:rPr>
          <w:b/>
          <w:sz w:val="28"/>
        </w:rPr>
        <w:t>日</w:t>
      </w:r>
    </w:p>
    <w:p/>
    <w:p/>
    <w:p>
      <w:pPr>
        <w:pBdr>
          <w:bottom w:val="single" w:sz="12" w:space="1"/>
        </w:pBdr>
      </w:pPr>
    </w:p>
    <w:p>
      <w:r>
        <w:rPr>
          <w:b/>
          <w:sz w:val="21"/>
        </w:rPr>
        <w:t>甲</w:t>
      </w:r>
      <w:r>
        <w:rPr>
          <w:b/>
          <w:sz w:val="21"/>
        </w:rPr>
        <w:t xml:space="preserve">   </w:t>
      </w:r>
      <w:r>
        <w:rPr>
          <w:b/>
          <w:sz w:val="21"/>
        </w:rPr>
        <w:t>方：</w:t>
      </w:r>
      <w:r>
        <w:rPr>
          <w:b/>
          <w:u w:val="single"/>
        </w:rPr>
        <w:t xml:space="preserve">                 </w:t>
      </w:r>
    </w:p>
    <w:p>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r>
        <w:rPr>
          <w:b/>
          <w:sz w:val="21"/>
        </w:rPr>
        <w:t>乙</w:t>
      </w:r>
      <w:r>
        <w:rPr>
          <w:b/>
          <w:sz w:val="21"/>
        </w:rPr>
        <w:t xml:space="preserve">   </w:t>
      </w:r>
      <w:r>
        <w:rPr>
          <w:b/>
          <w:sz w:val="21"/>
        </w:rPr>
        <w:t>方：</w:t>
      </w:r>
      <w:r>
        <w:rPr>
          <w:b/>
          <w:sz w:val="21"/>
          <w:u w:val="single"/>
        </w:rPr>
        <w:t xml:space="preserve">                 </w:t>
      </w:r>
    </w:p>
    <w:p>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
      <w:pPr>
        <w:ind w:firstLine="420"/>
      </w:pPr>
      <w:r>
        <w:rPr>
          <w:sz w:val="21"/>
        </w:rPr>
        <w:t>根据</w:t>
      </w:r>
      <w:r>
        <w:rPr>
          <w:sz w:val="21"/>
          <w:u w:val="single"/>
        </w:rPr>
        <w:t xml:space="preserve">                  </w:t>
      </w:r>
      <w:r>
        <w:rPr>
          <w:sz w:val="21"/>
        </w:rPr>
        <w:t>项目（</w:t>
      </w:r>
      <w:r>
        <w:rPr>
          <w:sz w:val="21"/>
        </w:rPr>
        <w:t>采购项目编号</w:t>
      </w:r>
      <w:r>
        <w:rPr>
          <w:sz w:val="21"/>
        </w:rPr>
        <w:t>：</w:t>
      </w:r>
      <w:r>
        <w:rPr>
          <w:sz w:val="21"/>
          <w:u w:val="single"/>
        </w:rPr>
        <w:t xml:space="preserve">           </w:t>
      </w:r>
      <w:r>
        <w:rPr>
          <w:sz w:val="21"/>
        </w:rPr>
        <w:t>）的采购结果，按照《中华人民共和国政府采购法》、《中华人民共和国民法典》的规定，经双方协商，本着平等互利和诚实信用的原则，一致同意签订本合同如下。</w:t>
      </w:r>
    </w:p>
    <w:p>
      <w:pPr>
        <w:jc w:val="both"/>
      </w:pPr>
      <w:r>
        <w:rPr>
          <w:b/>
          <w:sz w:val="24"/>
        </w:rPr>
        <w:t>一、合同标的</w:t>
      </w:r>
    </w:p>
    <w:p>
      <w:r>
        <w:rPr>
          <w:sz w:val="21"/>
        </w:rPr>
        <w:t>乙方向甲方提供以下货物并安装：</w:t>
      </w:r>
    </w:p>
    <w:tbl>
      <w:tblPr>
        <w:tblW w:w="0" w:type="auto"/>
        <w:tblBorders>
          <w:top w:val="none" w:color="000000" w:sz="4"/>
          <w:left w:val="none" w:color="000000" w:sz="4"/>
          <w:bottom w:val="none" w:color="000000" w:sz="4"/>
          <w:right w:val="none" w:color="000000" w:sz="4"/>
          <w:insideH w:val="none"/>
          <w:insideV w:val="none"/>
        </w:tblBorders>
      </w:tblPr>
      <w:tblGrid>
        <w:gridCol w:w="601"/>
        <w:gridCol w:w="1271"/>
        <w:gridCol w:w="1267"/>
        <w:gridCol w:w="1141"/>
        <w:gridCol w:w="1143"/>
        <w:gridCol w:w="1394"/>
        <w:gridCol w:w="1488"/>
      </w:tblGrid>
      <w:tr>
        <w:tc>
          <w:tcPr>
            <w:tcW w:type="dxa" w:w="601"/>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271"/>
            <w:tcBorders>
              <w:top w:val="single" w:color="000000" w:sz="4"/>
              <w:left w:val="single" w:color="000000" w:sz="4"/>
              <w:bottom w:val="single" w:color="000000" w:sz="4"/>
              <w:right w:val="single" w:color="000000" w:sz="4"/>
            </w:tcBorders>
            <w:vAlign w:val="top"/>
          </w:tcPr>
          <w:p>
            <w:pPr>
              <w:jc w:val="center"/>
            </w:pPr>
            <w:r>
              <w:rPr>
                <w:b/>
                <w:sz w:val="21"/>
              </w:rPr>
              <w:t>货物名称</w:t>
            </w:r>
          </w:p>
        </w:tc>
        <w:tc>
          <w:tcPr>
            <w:tcW w:type="dxa" w:w="1267"/>
            <w:tcBorders>
              <w:top w:val="single" w:color="000000" w:sz="4"/>
              <w:left w:val="single" w:color="000000" w:sz="4"/>
              <w:bottom w:val="single" w:color="000000" w:sz="4"/>
              <w:right w:val="single" w:color="000000" w:sz="4"/>
            </w:tcBorders>
            <w:vAlign w:val="top"/>
          </w:tcPr>
          <w:p>
            <w:pPr>
              <w:jc w:val="center"/>
            </w:pPr>
            <w:r>
              <w:rPr>
                <w:b/>
                <w:sz w:val="21"/>
              </w:rPr>
              <w:t>数量</w:t>
            </w:r>
          </w:p>
        </w:tc>
        <w:tc>
          <w:tcPr>
            <w:tcW w:type="dxa" w:w="1141"/>
            <w:tcBorders>
              <w:top w:val="single" w:color="000000" w:sz="4"/>
              <w:left w:val="single" w:color="000000" w:sz="4"/>
              <w:bottom w:val="single" w:color="000000" w:sz="4"/>
              <w:right w:val="single" w:color="000000" w:sz="4"/>
            </w:tcBorders>
            <w:vAlign w:val="top"/>
          </w:tcPr>
          <w:p>
            <w:pPr>
              <w:jc w:val="center"/>
            </w:pPr>
            <w:r>
              <w:rPr>
                <w:b/>
                <w:sz w:val="21"/>
              </w:rPr>
              <w:t>品牌型号</w:t>
            </w:r>
          </w:p>
        </w:tc>
        <w:tc>
          <w:tcPr>
            <w:tcW w:type="dxa" w:w="1143"/>
            <w:tcBorders>
              <w:top w:val="single" w:color="000000" w:sz="4"/>
              <w:left w:val="single" w:color="000000" w:sz="4"/>
              <w:bottom w:val="single" w:color="000000" w:sz="4"/>
              <w:right w:val="single" w:color="000000" w:sz="4"/>
            </w:tcBorders>
            <w:vAlign w:val="top"/>
          </w:tcPr>
          <w:p>
            <w:pPr>
              <w:jc w:val="center"/>
            </w:pPr>
            <w:r>
              <w:rPr>
                <w:b/>
                <w:sz w:val="21"/>
              </w:rPr>
              <w:t>制造商</w:t>
            </w:r>
          </w:p>
        </w:tc>
        <w:tc>
          <w:tcPr>
            <w:tcW w:type="dxa" w:w="1394"/>
            <w:tcBorders>
              <w:top w:val="single" w:color="000000" w:sz="4"/>
              <w:left w:val="single" w:color="000000" w:sz="4"/>
              <w:bottom w:val="single" w:color="000000" w:sz="4"/>
              <w:right w:val="single" w:color="000000" w:sz="4"/>
            </w:tcBorders>
            <w:vAlign w:val="top"/>
          </w:tcPr>
          <w:p>
            <w:pPr>
              <w:jc w:val="center"/>
            </w:pPr>
            <w:r>
              <w:rPr>
                <w:b/>
                <w:sz w:val="21"/>
              </w:rPr>
              <w:t>单价</w:t>
            </w:r>
            <w:r>
              <w:rPr>
                <w:b/>
                <w:sz w:val="21"/>
              </w:rPr>
              <w:t>（元）</w:t>
            </w:r>
          </w:p>
        </w:tc>
        <w:tc>
          <w:tcPr>
            <w:tcW w:type="dxa" w:w="1488"/>
            <w:tcBorders>
              <w:top w:val="single" w:color="000000" w:sz="4"/>
              <w:left w:val="single" w:color="000000" w:sz="4"/>
              <w:bottom w:val="single" w:color="000000" w:sz="4"/>
              <w:right w:val="single" w:color="000000" w:sz="4"/>
            </w:tcBorders>
            <w:vAlign w:val="top"/>
          </w:tcPr>
          <w:p>
            <w:pPr>
              <w:jc w:val="center"/>
            </w:pPr>
            <w:r>
              <w:rPr>
                <w:b/>
                <w:sz w:val="21"/>
              </w:rPr>
              <w:t>总价</w:t>
            </w:r>
            <w:r>
              <w:rPr>
                <w:b/>
                <w:sz w:val="21"/>
              </w:rPr>
              <w:t>（元）</w:t>
            </w: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9</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w:t>
            </w:r>
          </w:p>
        </w:tc>
        <w:tc>
          <w:tcPr>
            <w:tcW w:type="dxa" w:w="1271"/>
            <w:tcBorders>
              <w:top w:val="none" w:color="000000" w:sz="4"/>
              <w:left w:val="single" w:color="000000" w:sz="4"/>
              <w:bottom w:val="single" w:color="000000" w:sz="4"/>
              <w:right w:val="single" w:color="000000" w:sz="4"/>
            </w:tcBorders>
            <w:vAlign w:val="top"/>
          </w:tcPr>
          <w:p>
            <w:pPr>
              <w:jc w:val="center"/>
            </w:pPr>
            <w:r>
              <w:rPr>
                <w:sz w:val="21"/>
              </w:rPr>
              <w:t>……</w:t>
            </w:r>
          </w:p>
        </w:tc>
        <w:tc>
          <w:tcPr>
            <w:tcW w:type="dxa" w:w="1267"/>
            <w:tcBorders>
              <w:top w:val="none" w:color="000000" w:sz="4"/>
              <w:left w:val="single" w:color="000000" w:sz="4"/>
              <w:bottom w:val="single" w:color="000000" w:sz="4"/>
              <w:right w:val="single" w:color="000000" w:sz="4"/>
            </w:tcBorders>
            <w:vAlign w:val="top"/>
          </w:tcPr>
          <w:p>
            <w:pPr>
              <w:jc w:val="center"/>
            </w:pPr>
            <w:r>
              <w:rPr>
                <w:sz w:val="21"/>
              </w:rPr>
              <w:t>……</w:t>
            </w:r>
          </w:p>
        </w:tc>
        <w:tc>
          <w:tcPr>
            <w:tcW w:type="dxa" w:w="1141"/>
            <w:tcBorders>
              <w:top w:val="none" w:color="000000" w:sz="4"/>
              <w:left w:val="single" w:color="000000" w:sz="4"/>
              <w:bottom w:val="single" w:color="000000" w:sz="4"/>
              <w:right w:val="single" w:color="000000" w:sz="4"/>
            </w:tcBorders>
            <w:vAlign w:val="top"/>
          </w:tcPr>
          <w:p>
            <w:pPr>
              <w:jc w:val="center"/>
            </w:pPr>
            <w:r>
              <w:rPr>
                <w:sz w:val="21"/>
              </w:rPr>
              <w:t>……</w:t>
            </w:r>
          </w:p>
        </w:tc>
        <w:tc>
          <w:tcPr>
            <w:tcW w:type="dxa" w:w="1143"/>
            <w:tcBorders>
              <w:top w:val="none" w:color="000000" w:sz="4"/>
              <w:left w:val="single" w:color="000000" w:sz="4"/>
              <w:bottom w:val="single" w:color="000000" w:sz="4"/>
              <w:right w:val="single" w:color="000000" w:sz="4"/>
            </w:tcBorders>
            <w:vAlign w:val="top"/>
          </w:tcPr>
          <w:p>
            <w:pPr>
              <w:jc w:val="center"/>
            </w:pPr>
            <w:r>
              <w:rPr>
                <w:sz w:val="21"/>
              </w:rPr>
              <w:t>……</w:t>
            </w:r>
          </w:p>
        </w:tc>
        <w:tc>
          <w:tcPr>
            <w:tcW w:type="dxa" w:w="1394"/>
            <w:tcBorders>
              <w:top w:val="none" w:color="000000" w:sz="4"/>
              <w:left w:val="single" w:color="000000" w:sz="4"/>
              <w:bottom w:val="single" w:color="000000" w:sz="4"/>
              <w:right w:val="single" w:color="000000" w:sz="4"/>
            </w:tcBorders>
            <w:vAlign w:val="top"/>
          </w:tcPr>
          <w:p>
            <w:pPr>
              <w:jc w:val="center"/>
            </w:pPr>
            <w:r>
              <w:rPr>
                <w:sz w:val="21"/>
              </w:rPr>
              <w:t>……</w:t>
            </w:r>
          </w:p>
        </w:tc>
        <w:tc>
          <w:tcPr>
            <w:tcW w:type="dxa" w:w="1488"/>
            <w:tcBorders>
              <w:top w:val="none" w:color="000000" w:sz="4"/>
              <w:left w:val="single" w:color="000000" w:sz="4"/>
              <w:bottom w:val="single" w:color="000000" w:sz="4"/>
              <w:right w:val="single" w:color="000000" w:sz="4"/>
            </w:tcBorders>
            <w:vAlign w:val="top"/>
          </w:tcPr>
          <w:p>
            <w:pPr>
              <w:jc w:val="center"/>
            </w:pPr>
            <w:r>
              <w:rPr>
                <w:sz w:val="21"/>
              </w:rPr>
              <w:t>……</w:t>
            </w:r>
          </w:p>
        </w:tc>
      </w:tr>
      <w:tr>
        <w:tc>
          <w:tcPr>
            <w:tcW w:type="dxa" w:w="8305"/>
            <w:gridSpan w:val="7"/>
            <w:tcBorders>
              <w:top w:val="none" w:color="000000" w:sz="4"/>
              <w:left w:val="single" w:color="000000" w:sz="4"/>
              <w:bottom w:val="single" w:color="000000" w:sz="4"/>
              <w:right w:val="single" w:color="000000" w:sz="4"/>
            </w:tcBorders>
            <w:vAlign w:val="top"/>
          </w:tcPr>
          <w:p>
            <w:r>
              <w:rPr>
                <w:b/>
                <w:sz w:val="21"/>
              </w:rPr>
              <w:t>大写：人民币</w:t>
            </w:r>
            <w:r>
              <w:rPr>
                <w:b/>
                <w:sz w:val="21"/>
                <w:u w:val="single"/>
              </w:rPr>
              <w:t xml:space="preserve">                                                                       </w:t>
            </w:r>
          </w:p>
          <w:p>
            <w:pPr>
              <w:jc w:val="both"/>
            </w:pPr>
            <w:r>
              <w:rPr>
                <w:b/>
                <w:sz w:val="21"/>
              </w:rPr>
              <w:t>小写：</w:t>
            </w:r>
            <w:r>
              <w:rPr>
                <w:b/>
                <w:sz w:val="21"/>
              </w:rPr>
              <w:t>¥</w:t>
            </w:r>
            <w:r>
              <w:rPr>
                <w:b/>
                <w:sz w:val="21"/>
                <w:u w:val="single"/>
              </w:rPr>
              <w:t xml:space="preserve">                                                                            </w:t>
            </w:r>
          </w:p>
        </w:tc>
      </w:tr>
    </w:tbl>
    <w:p>
      <w:pPr>
        <w:jc w:val="both"/>
      </w:pPr>
      <w:r>
        <w:rPr>
          <w:b/>
          <w:sz w:val="24"/>
        </w:rPr>
        <w:t>二、合同价款</w:t>
      </w:r>
    </w:p>
    <w:p>
      <w:pPr>
        <w:ind w:firstLine="420"/>
        <w:jc w:val="both"/>
      </w:pPr>
      <w:r>
        <w:rPr>
          <w:sz w:val="21"/>
        </w:rPr>
        <w:t>本合同总价款为：人民币</w:t>
      </w:r>
      <w:r>
        <w:rPr>
          <w:sz w:val="21"/>
          <w:u w:val="single"/>
        </w:rPr>
        <w:t xml:space="preserve">              </w:t>
      </w:r>
      <w:r>
        <w:rPr>
          <w:sz w:val="21"/>
        </w:rPr>
        <w:t>（</w:t>
      </w:r>
      <w:r>
        <w:rPr>
          <w:sz w:val="21"/>
        </w:rPr>
        <w:t>¥</w:t>
      </w:r>
      <w:r>
        <w:rPr>
          <w:sz w:val="21"/>
          <w:u w:val="single"/>
        </w:rPr>
        <w:t xml:space="preserve">             </w:t>
      </w:r>
      <w:r>
        <w:rPr>
          <w:sz w:val="21"/>
        </w:rPr>
        <w:t>），</w:t>
      </w:r>
      <w:r>
        <w:rPr>
          <w:sz w:val="21"/>
        </w:rPr>
        <w:t>包含所有货物及其附件的设计、制造、采购、检测、运输、搬运、保险、安装调试、验收、培训、技术服务、售后服务、税费等完成合同规定责任和义务、达到合同目的的一切费用。</w:t>
      </w:r>
    </w:p>
    <w:p>
      <w:pPr>
        <w:jc w:val="both"/>
      </w:pPr>
      <w:r>
        <w:rPr>
          <w:b/>
          <w:sz w:val="24"/>
        </w:rPr>
        <w:t>三、质量要求</w:t>
      </w:r>
    </w:p>
    <w:p>
      <w:r>
        <w:rPr>
          <w:sz w:val="21"/>
        </w:rPr>
        <w:t>……</w:t>
      </w:r>
    </w:p>
    <w:p>
      <w:pPr>
        <w:jc w:val="both"/>
      </w:pPr>
      <w:r>
        <w:rPr>
          <w:b/>
          <w:sz w:val="24"/>
        </w:rPr>
        <w:t>四、交货地点、方式及</w:t>
      </w:r>
      <w:r>
        <w:rPr>
          <w:b/>
          <w:sz w:val="24"/>
        </w:rPr>
        <w:t>交付时间</w:t>
      </w:r>
    </w:p>
    <w:p>
      <w:r>
        <w:rPr>
          <w:sz w:val="21"/>
        </w:rPr>
        <w:t>……</w:t>
      </w:r>
    </w:p>
    <w:p>
      <w:pPr>
        <w:jc w:val="both"/>
      </w:pPr>
      <w:r>
        <w:rPr>
          <w:b/>
          <w:sz w:val="24"/>
        </w:rPr>
        <w:t>五、培训要求</w:t>
      </w:r>
    </w:p>
    <w:p>
      <w:r>
        <w:rPr>
          <w:sz w:val="21"/>
        </w:rPr>
        <w:t>……</w:t>
      </w:r>
    </w:p>
    <w:p>
      <w:pPr>
        <w:jc w:val="both"/>
      </w:pPr>
      <w:r>
        <w:rPr>
          <w:b/>
          <w:sz w:val="24"/>
        </w:rPr>
        <w:t>六、验收标准及要求</w:t>
      </w:r>
    </w:p>
    <w:p>
      <w:r>
        <w:rPr>
          <w:sz w:val="21"/>
        </w:rPr>
        <w:t>……</w:t>
      </w:r>
    </w:p>
    <w:p>
      <w:pPr>
        <w:jc w:val="both"/>
      </w:pPr>
      <w:r>
        <w:rPr>
          <w:b/>
          <w:sz w:val="24"/>
        </w:rPr>
        <w:t>七、付款方式</w:t>
      </w:r>
    </w:p>
    <w:p>
      <w:r>
        <w:rPr>
          <w:sz w:val="21"/>
        </w:rPr>
        <w:t>……</w:t>
      </w:r>
    </w:p>
    <w:p>
      <w:r>
        <w:rPr>
          <w:sz w:val="21"/>
        </w:rPr>
        <w:t xml:space="preserve"> 注：甲方延迟支付乙方款项的，应当支付逾期利息，逾期利息的利率为</w:t>
      </w:r>
      <w:r>
        <w:rPr>
          <w:sz w:val="21"/>
          <w:u w:val="single"/>
        </w:rPr>
        <w:t xml:space="preserve">          </w:t>
      </w:r>
      <w:r>
        <w:rPr>
          <w:sz w:val="21"/>
        </w:rPr>
        <w:t>。（双方对逾期利息的利率有约定的，约定利率不得低于合同订立时</w:t>
      </w:r>
      <w:r>
        <w:rPr>
          <w:sz w:val="21"/>
        </w:rPr>
        <w:t>1年期贷款市场报价利率；未作约定的，按照每日利率万分之五支付逾期利息。）</w:t>
      </w:r>
    </w:p>
    <w:p>
      <w:pPr>
        <w:jc w:val="both"/>
      </w:pPr>
      <w:r>
        <w:rPr>
          <w:b/>
          <w:sz w:val="24"/>
        </w:rPr>
        <w:t>八、售后服务要求</w:t>
      </w:r>
    </w:p>
    <w:p>
      <w:r>
        <w:rPr>
          <w:sz w:val="21"/>
        </w:rPr>
        <w:t>……</w:t>
      </w:r>
    </w:p>
    <w:p>
      <w:pPr>
        <w:jc w:val="both"/>
      </w:pPr>
      <w:r>
        <w:rPr>
          <w:b/>
          <w:sz w:val="24"/>
        </w:rPr>
        <w:t>九、其他商务要求</w:t>
      </w:r>
    </w:p>
    <w:p>
      <w:r>
        <w:rPr>
          <w:sz w:val="21"/>
        </w:rPr>
        <w:t>……</w:t>
      </w:r>
    </w:p>
    <w:p>
      <w:pPr>
        <w:jc w:val="both"/>
      </w:pPr>
      <w:r>
        <w:rPr>
          <w:b/>
          <w:sz w:val="24"/>
        </w:rPr>
        <w:t>十、其他条款（如有需要，甲乙双方可根据实际增加合同条款）</w:t>
      </w:r>
    </w:p>
    <w:p>
      <w:r>
        <w:rPr>
          <w:sz w:val="21"/>
        </w:rPr>
        <w:t>……</w:t>
      </w:r>
    </w:p>
    <w:p>
      <w:pPr>
        <w:jc w:val="both"/>
      </w:pPr>
      <w:r>
        <w:rPr>
          <w:b/>
          <w:sz w:val="24"/>
        </w:rPr>
        <w:t>十一、违约责任</w:t>
      </w:r>
    </w:p>
    <w:p>
      <w:r>
        <w:rPr>
          <w:sz w:val="21"/>
        </w:rPr>
        <w:t>……</w:t>
      </w:r>
    </w:p>
    <w:p>
      <w:pPr>
        <w:jc w:val="both"/>
      </w:pPr>
      <w:r>
        <w:rPr>
          <w:b/>
          <w:sz w:val="24"/>
        </w:rPr>
        <w:t>十二、双方的其他权责</w:t>
      </w:r>
    </w:p>
    <w:p>
      <w:r>
        <w:rPr>
          <w:sz w:val="21"/>
        </w:rPr>
        <w:t>……</w:t>
      </w:r>
    </w:p>
    <w:p>
      <w:pPr>
        <w:jc w:val="both"/>
      </w:pPr>
      <w:r>
        <w:rPr>
          <w:b/>
          <w:sz w:val="24"/>
        </w:rPr>
        <w:t>十三、保密条款</w:t>
      </w:r>
    </w:p>
    <w:p>
      <w:pPr>
        <w:ind w:firstLine="420"/>
      </w:pPr>
      <w:r>
        <w:rPr>
          <w:sz w:val="21"/>
        </w:rPr>
        <w:t>双方均应遵守国家的保密规定，在合同履行过程中知悉对方需要保密的信息，负有严格保密义务，未经对方同意不得泄露，但行政机关、司法机关要求提供的除外。一方有特别的保密要求的，应当在签订合同时，以书面的形式向另一方说明。</w:t>
      </w:r>
    </w:p>
    <w:p>
      <w:pPr>
        <w:jc w:val="both"/>
      </w:pPr>
      <w:r>
        <w:rPr>
          <w:b/>
          <w:sz w:val="24"/>
        </w:rPr>
        <w:t>十四、不可抗力</w:t>
      </w:r>
    </w:p>
    <w:p>
      <w:pPr>
        <w:ind w:firstLine="411"/>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jc w:val="both"/>
      </w:pPr>
      <w:r>
        <w:rPr>
          <w:b/>
          <w:sz w:val="24"/>
        </w:rPr>
        <w:t>十五、纠纷的解决方法</w:t>
      </w:r>
    </w:p>
    <w:p>
      <w:pPr>
        <w:ind w:firstLine="411"/>
      </w:pPr>
      <w:r>
        <w:rPr>
          <w:sz w:val="21"/>
        </w:rPr>
        <w:t>在履行合同的过程中，甲、乙双方如产生合同纠纷，协商不成的情况下，可向合同履行地人民法院提起诉讼。败诉一方应承担胜诉一方支付的诉讼费、调查取得费、律师服务费等一切费用。</w:t>
      </w:r>
    </w:p>
    <w:p>
      <w:pPr>
        <w:jc w:val="both"/>
      </w:pPr>
      <w:r>
        <w:rPr>
          <w:b/>
          <w:sz w:val="24"/>
        </w:rPr>
        <w:t>十六、合同终止</w:t>
      </w:r>
    </w:p>
    <w:p>
      <w:r>
        <w:rPr>
          <w:sz w:val="21"/>
        </w:rPr>
        <w:t>1、本合同应维护国家利益和社会公共利益。合同履行过程中出现危害国家利益和社会公共利益问题的，应当立即终止合同。</w:t>
      </w:r>
    </w:p>
    <w:p>
      <w:r>
        <w:rPr>
          <w:sz w:val="21"/>
        </w:rPr>
        <w:t>2、</w:t>
      </w:r>
      <w:r>
        <w:rPr>
          <w:sz w:val="21"/>
        </w:rPr>
        <w:t>法律规定或者当事人约定终止的其他情形。</w:t>
      </w:r>
    </w:p>
    <w:p>
      <w:pPr>
        <w:jc w:val="both"/>
      </w:pPr>
      <w:r>
        <w:rPr>
          <w:b/>
          <w:sz w:val="24"/>
        </w:rPr>
        <w:t>十七、税费</w:t>
      </w:r>
    </w:p>
    <w:p>
      <w:pPr>
        <w:ind w:firstLine="420"/>
      </w:pPr>
      <w:r>
        <w:rPr>
          <w:sz w:val="21"/>
        </w:rPr>
        <w:t>在中国境内、外发生的与本合同执行有关的一切税费均由乙方负担。</w:t>
      </w:r>
    </w:p>
    <w:p>
      <w:pPr>
        <w:jc w:val="both"/>
      </w:pPr>
      <w:r>
        <w:rPr>
          <w:b/>
          <w:sz w:val="24"/>
        </w:rPr>
        <w:t>十八、其它</w:t>
      </w:r>
    </w:p>
    <w:p>
      <w:r>
        <w:rPr>
          <w:sz w:val="21"/>
        </w:rPr>
        <w:t>1、本项目采购文件、投标文件、中标通知书</w:t>
      </w:r>
      <w:r>
        <w:rPr>
          <w:sz w:val="21"/>
        </w:rPr>
        <w:t>、</w:t>
      </w:r>
      <w:r>
        <w:rPr>
          <w:sz w:val="21"/>
        </w:rPr>
        <w:t>分包意向协议（如有）</w:t>
      </w:r>
      <w:r>
        <w:rPr>
          <w:sz w:val="21"/>
        </w:rPr>
        <w:t>及本合同所有附件均为合同的有效组成部分，与本合同具有同等法律效力。</w:t>
      </w:r>
    </w:p>
    <w:p>
      <w:r>
        <w:rPr>
          <w:sz w:val="21"/>
        </w:rPr>
        <w:t>2、</w:t>
      </w:r>
      <w:r>
        <w:rPr>
          <w:sz w:val="21"/>
        </w:rPr>
        <w:t>在执行本合同的过程中，所有经双方签署确认的文件（包括会议纪要、补充协议、往来信函）即成为本合同的有效组成部分。</w:t>
      </w:r>
    </w:p>
    <w:p>
      <w:r>
        <w:rPr>
          <w:sz w:val="21"/>
        </w:rPr>
        <w:t>3、任一方向另一方在本合同留地址、电话、传真号码，联系人发出通知则视已送达到另一方，如一方地址、电话、传真号码有变更，应在变更当日内书面通知对方，否则应承担相应责任。</w:t>
      </w:r>
    </w:p>
    <w:p>
      <w:r>
        <w:rPr>
          <w:sz w:val="21"/>
        </w:rPr>
        <w:t>4、除甲方事先书面同意外，乙方不得部分或全部转让其应履行的合同项下的义务。</w:t>
      </w:r>
    </w:p>
    <w:p>
      <w:pPr>
        <w:jc w:val="both"/>
      </w:pPr>
      <w:r>
        <w:rPr>
          <w:b/>
          <w:sz w:val="24"/>
        </w:rPr>
        <w:t>十九、合同生效</w:t>
      </w:r>
    </w:p>
    <w:p>
      <w:r>
        <w:rPr>
          <w:sz w:val="21"/>
        </w:rPr>
        <w:t>1、本合同在甲乙双方盖章、法定代表人或其授权代表盖章签字后生效。</w:t>
      </w:r>
    </w:p>
    <w:p>
      <w:r>
        <w:rPr>
          <w:sz w:val="21"/>
        </w:rPr>
        <w:t>2、合同生效日期以后一个签字盖章的日期为准。</w:t>
      </w:r>
    </w:p>
    <w:p>
      <w:r>
        <w:rPr>
          <w:sz w:val="21"/>
        </w:rPr>
        <w:t>3、</w:t>
      </w:r>
      <w:r>
        <w:rPr>
          <w:sz w:val="21"/>
        </w:rPr>
        <w:t>本合同一式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份，采购代理机构</w:t>
      </w:r>
      <w:r>
        <w:rPr>
          <w:sz w:val="21"/>
          <w:u w:val="single"/>
        </w:rPr>
        <w:t xml:space="preserve"> </w:t>
      </w:r>
      <w:r>
        <w:rPr>
          <w:sz w:val="21"/>
          <w:u w:val="single"/>
        </w:rPr>
        <w:t>1</w:t>
      </w:r>
      <w:r>
        <w:rPr>
          <w:sz w:val="21"/>
        </w:rPr>
        <w:t>份。</w:t>
      </w:r>
    </w:p>
    <w:p/>
    <w:p>
      <w:r>
        <w:rPr/>
        <w:t xml:space="preserve"> </w:t>
      </w:r>
    </w:p>
    <w:p>
      <w:r>
        <w:rPr/>
        <w:t xml:space="preserve"> </w:t>
      </w:r>
    </w:p>
    <w:p>
      <w:r>
        <w:rPr>
          <w:b/>
          <w:sz w:val="21"/>
        </w:rPr>
        <w:t>甲方（盖章）：</w:t>
      </w:r>
      <w:r>
        <w:rPr>
          <w:b/>
          <w:sz w:val="21"/>
        </w:rPr>
        <w:t xml:space="preserve">                        </w:t>
      </w:r>
      <w:r>
        <w:rPr>
          <w:b/>
          <w:sz w:val="21"/>
        </w:rPr>
        <w:t>乙方（盖章）：</w:t>
      </w:r>
    </w:p>
    <w:p>
      <w:r>
        <w:rPr>
          <w:b/>
          <w:sz w:val="21"/>
        </w:rPr>
        <w:t>法定代表人或委托人（签字或盖章）：</w:t>
      </w:r>
      <w:r>
        <w:rPr>
          <w:b/>
          <w:sz w:val="21"/>
        </w:rPr>
        <w:t xml:space="preserve">            </w:t>
      </w:r>
      <w:r>
        <w:rPr>
          <w:b/>
          <w:sz w:val="21"/>
        </w:rPr>
        <w:t>法定代表人或委托人（签字或盖章）：</w:t>
      </w:r>
    </w:p>
    <w:p>
      <w:r>
        <w:rPr>
          <w:sz w:val="21"/>
        </w:rPr>
        <w:t>签订地点：</w:t>
      </w:r>
    </w:p>
    <w:p>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r>
        <w:rPr>
          <w:sz w:val="21"/>
        </w:rPr>
        <w:t xml:space="preserve">                                       开户名称：</w:t>
      </w:r>
    </w:p>
    <w:p>
      <w:r>
        <w:rPr>
          <w:sz w:val="21"/>
        </w:rPr>
        <w:t xml:space="preserve">                                       银行账号：</w:t>
      </w:r>
    </w:p>
    <w:p>
      <w:r>
        <w:rPr>
          <w:sz w:val="21"/>
        </w:rPr>
        <w:t xml:space="preserve">                                       开</w:t>
      </w:r>
      <w:r>
        <w:rPr>
          <w:sz w:val="21"/>
        </w:rPr>
        <w:t>户</w:t>
      </w:r>
      <w:r>
        <w:rPr>
          <w:sz w:val="21"/>
        </w:rPr>
        <w:t>行：</w:t>
      </w:r>
    </w:p>
    <w:p/>
    <w:p/>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445321-2023-01116</w:t>
      </w:r>
    </w:p>
    <w:p>
      <w:pPr>
        <w:jc w:val="center"/>
      </w:pPr>
      <w:r>
        <w:rPr>
          <w:b/>
          <w:sz w:val="24"/>
        </w:rPr>
        <w:t>采购项目编号：</w:t>
      </w:r>
      <w:r>
        <w:rPr>
          <w:b/>
          <w:sz w:val="24"/>
        </w:rPr>
        <w:t>YFZC23HG0120</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云浮市中策招标咨询服务有限公司</w:t>
      </w:r>
    </w:p>
    <w:p>
      <w:pPr>
        <w:ind w:firstLine="480"/>
      </w:pPr>
      <w:r>
        <w:rPr/>
        <w:t>你方组织的</w:t>
      </w:r>
      <w:r>
        <w:rPr>
          <w:u w:val="single"/>
        </w:rPr>
        <w:t>“</w:t>
      </w:r>
      <w:r>
        <w:rPr>
          <w:u w:val="single"/>
        </w:rPr>
        <w:t>新兴县第三人民医院建设项目医疗设备设施（抢救监护、电生理类医疗设备采购项目）</w:t>
      </w:r>
      <w:r>
        <w:rPr>
          <w:u w:val="single"/>
        </w:rPr>
        <w:t>”</w:t>
      </w:r>
      <w:r>
        <w:rPr/>
        <w:t>项目的招标[采购项目编号为：</w:t>
      </w:r>
      <w:r>
        <w:rPr>
          <w:u w:val="single"/>
        </w:rPr>
        <w:t>YFZC23HG0120</w:t>
      </w:r>
      <w:r>
        <w:rPr/>
        <w:t>]，我方愿参与投标。</w:t>
      </w:r>
    </w:p>
    <w:p>
      <w:pPr>
        <w:ind w:firstLine="480"/>
      </w:pPr>
      <w:r>
        <w:rPr/>
        <w:t>我方确认收到贵方提供的</w:t>
      </w:r>
      <w:r>
        <w:rPr>
          <w:u w:val="single"/>
        </w:rPr>
        <w:t>“</w:t>
      </w:r>
      <w:r>
        <w:rPr>
          <w:u w:val="single"/>
        </w:rPr>
        <w:t>新兴县第三人民医院建设项目医疗设备设施（抢救监护、电生理类医疗设备采购项目）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新兴县第三人民医院建设项目医疗设备设施（抢救监护、电生理类医疗设备采购项目）</w:t>
      </w:r>
      <w:r>
        <w:rPr/>
        <w:t>”项目采购[采购项目编号为</w:t>
      </w:r>
      <w:r>
        <w:rPr/>
        <w:t>YFZC23HG0120</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新兴县第三人民医院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云浮市中策招标咨询服务有限公司</w:t>
      </w:r>
    </w:p>
    <w:p>
      <w:pPr>
        <w:ind w:firstLine="480"/>
      </w:pPr>
      <w:r>
        <w:rPr/>
        <w:t>如果我方在贵采购代理机构组织的</w:t>
      </w:r>
      <w:r>
        <w:rPr/>
        <w:t>新兴县第三人民医院建设项目医疗设备设施（抢救监护、电生理类医疗设备采购项目）</w:t>
      </w:r>
      <w:r>
        <w:rPr/>
        <w:t>招标中获中标（采购项目编号：</w:t>
      </w:r>
      <w:r>
        <w:rPr/>
        <w:t>YFZC23HG0120</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云浮市中策招标咨询服务有限公司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新兴县第三人民医院建设项目医疗设备设施（抢救监护、电生理类医疗设备采购项目）</w:t>
      </w:r>
      <w:r>
        <w:rPr/>
        <w:t>”项目（采购项目编号：</w:t>
      </w:r>
      <w:r>
        <w:rPr/>
        <w:t>YFZC23HG0120</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