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445321-2022-01470</w:t>
      </w:r>
    </w:p>
    <w:p>
      <w:pPr>
        <w:jc w:val="center"/>
      </w:pPr>
      <w:r>
        <w:rPr>
          <w:b/>
          <w:sz w:val="24"/>
        </w:rPr>
        <w:t>采购项目编号：</w:t>
      </w:r>
      <w:r>
        <w:rPr>
          <w:b/>
          <w:sz w:val="24"/>
        </w:rPr>
        <w:t>YFZC22GC0104</w:t>
      </w:r>
    </w:p>
    <w:p>
      <w:pPr>
        <w:jc w:val="center"/>
      </w:pPr>
      <w:r>
        <w:rPr>
          <w:b/>
          <w:sz w:val="24"/>
        </w:rPr>
        <w:t>项目名称：</w:t>
      </w:r>
      <w:r>
        <w:rPr>
          <w:b/>
          <w:sz w:val="24"/>
        </w:rPr>
        <w:t>新兴县残疾人康复中心工程（配套消防工程）</w:t>
      </w:r>
    </w:p>
    <w:p>
      <w:pPr>
        <w:jc w:val="center"/>
      </w:pPr>
      <w:r>
        <w:rPr>
          <w:b/>
          <w:sz w:val="24"/>
        </w:rPr>
        <w:t>采购人：</w:t>
      </w:r>
      <w:r>
        <w:rPr>
          <w:b/>
          <w:sz w:val="24"/>
        </w:rPr>
        <w:t>新兴县残疾人联合会</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新兴县残疾人联合会</w:t>
      </w:r>
      <w:r>
        <w:rPr/>
        <w:t>的委托，采用</w:t>
      </w:r>
      <w:r>
        <w:rPr/>
        <w:t>竞争性磋商</w:t>
      </w:r>
      <w:r>
        <w:rPr/>
        <w:t>方式组织采购</w:t>
      </w:r>
      <w:r>
        <w:rPr/>
        <w:t>新兴县残疾人康复中心工程（配套消防工程）</w:t>
      </w:r>
      <w:r>
        <w:rPr/>
        <w:t>。欢迎符合资格条件的供应商参加。</w:t>
      </w:r>
    </w:p>
    <w:p>
      <w:r>
        <w:rPr>
          <w:b/>
          <w:sz w:val="28"/>
        </w:rPr>
        <w:t>一.项目概述</w:t>
      </w:r>
    </w:p>
    <w:p>
      <w:r>
        <w:rPr>
          <w:b/>
          <w:sz w:val="24"/>
        </w:rPr>
        <w:t>1.名称与编号</w:t>
      </w:r>
    </w:p>
    <w:p>
      <w:pPr>
        <w:ind w:firstLine="480"/>
      </w:pPr>
      <w:r>
        <w:rPr/>
        <w:t>采购项目名称：</w:t>
      </w:r>
      <w:r>
        <w:rPr/>
        <w:t>新兴县残疾人康复中心工程（配套消防工程）</w:t>
      </w:r>
    </w:p>
    <w:p>
      <w:pPr>
        <w:ind w:firstLine="480"/>
      </w:pPr>
      <w:r>
        <w:rPr/>
        <w:t>采购计划编号：</w:t>
      </w:r>
      <w:r>
        <w:rPr/>
        <w:t>445321-2022-01470</w:t>
      </w:r>
    </w:p>
    <w:p>
      <w:pPr>
        <w:ind w:firstLine="480"/>
      </w:pPr>
      <w:r>
        <w:rPr/>
        <w:t>采购项目编号：</w:t>
      </w:r>
      <w:r>
        <w:rPr/>
        <w:t>YFZC22GC0104</w:t>
      </w:r>
    </w:p>
    <w:p>
      <w:pPr>
        <w:ind w:firstLine="480"/>
      </w:pPr>
      <w:r>
        <w:rPr/>
        <w:t>采购方式：</w:t>
      </w:r>
      <w:r>
        <w:rPr/>
        <w:t>竞争性磋商</w:t>
      </w:r>
    </w:p>
    <w:p>
      <w:pPr>
        <w:ind w:firstLine="480"/>
      </w:pPr>
      <w:r>
        <w:rPr/>
        <w:t>预算金额：</w:t>
      </w:r>
      <w:r>
        <w:rPr/>
        <w:t>2,633,652.68</w:t>
      </w:r>
      <w:r>
        <w:rPr/>
        <w:t>元</w:t>
      </w:r>
    </w:p>
    <w:p>
      <w:r>
        <w:rPr>
          <w:b/>
          <w:sz w:val="24"/>
        </w:rPr>
        <w:t>2.项目内容及需求情况（采购项目技术规格、参数及要求）</w:t>
      </w:r>
    </w:p>
    <w:p>
      <w:pPr>
        <w:ind w:firstLine="480"/>
      </w:pPr>
    </w:p>
    <w:p/>
    <w:p>
      <w:r>
        <w:rPr/>
        <w:t>采购包1(新兴县残疾人康复中心工程（配套消防工程）):</w:t>
      </w:r>
    </w:p>
    <w:p>
      <w:r>
        <w:rPr/>
        <w:t>采购包预算金额：2,633,652.68元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消防工程和安防工程</w:t>
            </w:r>
          </w:p>
        </w:tc>
        <w:tc>
          <w:tcPr>
            <w:tcW w:type="dxa" w:w="2052"/>
          </w:tcPr>
          <w:p>
            <w:r>
              <w:rPr/>
              <w:t>新兴县残疾人康复中心工程（配套消防工程）施工</w:t>
            </w:r>
          </w:p>
        </w:tc>
        <w:tc>
          <w:tcPr>
            <w:tcW w:type="dxa" w:w="977"/>
          </w:tcPr>
          <w:p>
            <w:r>
              <w:rPr/>
              <w:t>1.0000(项)</w:t>
            </w:r>
          </w:p>
        </w:tc>
        <w:tc>
          <w:tcPr>
            <w:tcW w:type="dxa" w:w="977"/>
          </w:tcPr>
          <w:p>
            <w:r>
              <w:rPr/>
              <w:t>详见第二章</w:t>
            </w:r>
          </w:p>
        </w:tc>
        <w:tc>
          <w:tcPr>
            <w:tcW w:type="dxa" w:w="977"/>
          </w:tcPr>
          <w:p>
            <w:r>
              <w:rPr/>
              <w:t>2,633,652.68</w:t>
            </w:r>
          </w:p>
        </w:tc>
        <w:tc>
          <w:tcPr>
            <w:tcW w:type="dxa" w:w="977"/>
          </w:tcPr>
          <w:p>
            <w:r>
              <w:rPr/>
              <w:t>否</w:t>
            </w:r>
          </w:p>
        </w:tc>
      </w:tr>
    </w:tbl>
    <w:p/>
    <w:p>
      <w:r>
        <w:rPr/>
        <w:t>本采购包不接受联合体响应</w:t>
      </w:r>
    </w:p>
    <w:p/>
    <w:p>
      <w:r>
        <w:rPr/>
        <w:t>合同履行期限：自合同签订生效之日起90天内完成。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2）具有良好的商业信誉和健全的财务会计制度：提供2021年度财务报表或2022年任意一个月度/季度财务报表复印件（新成立的企业或提供基本户开户行出具的资信证明复印件）。</w:t>
      </w:r>
    </w:p>
    <w:p/>
    <w:p>
      <w:r>
        <w:rPr/>
        <w:t>3）履行合同所必需的设备和专业技术能力：在响应文件中提供声明函。</w:t>
      </w:r>
    </w:p>
    <w:p/>
    <w:p>
      <w:r>
        <w:rPr/>
        <w:t>4）有依法缴纳税收和社会保障资金的良好记录：提供投标截止日前六个月内任意一个月缴纳税收和社会保险的凭据复印件；依法免税或不需要缴纳社会保障资金的供应商应提供相关证明文件复印件。</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采购包1（新兴县残疾人康复中心工程（配套消防工程））：</w:t>
      </w:r>
      <w:r>
        <w:rPr/>
        <w:t>采购包整体专门面向中小企业，为预留份额的采购项目。</w:t>
      </w:r>
    </w:p>
    <w:p/>
    <w:p>
      <w:r>
        <w:rPr>
          <w:b/>
          <w:sz w:val="24"/>
        </w:rPr>
        <w:t>3.本项目特定的资格要求：</w:t>
      </w:r>
    </w:p>
    <w:p>
      <w:pPr>
        <w:ind w:firstLine="480"/>
      </w:pPr>
    </w:p>
    <w:p/>
    <w:p>
      <w:r>
        <w:rPr/>
        <w:t>采购包1（新兴县残疾人康复中心工程（配套消防工程））：</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（3）供应商须具备建设行政主管部门核发的建筑工程施工总承包三级（含）以上资质或消防设施工程专业承包二级（含）以上资质，提供有效期内的证书复印件并加盖供应商公章。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新兴县残疾人联合会</w:t>
      </w:r>
    </w:p>
    <w:p>
      <w:pPr>
        <w:ind w:firstLine="480"/>
      </w:pPr>
      <w:r>
        <w:rPr/>
        <w:t>地址：</w:t>
      </w:r>
      <w:r>
        <w:rPr/>
        <w:t>广东省云浮市新兴县新城镇城东路28号</w:t>
      </w:r>
    </w:p>
    <w:p>
      <w:pPr>
        <w:ind w:firstLine="480"/>
      </w:pPr>
      <w:r>
        <w:rPr/>
        <w:t>联系方式：</w:t>
      </w:r>
      <w:r>
        <w:rPr/>
        <w:t>叶先生 0766-2956648</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0766-2922133</w:t>
      </w:r>
    </w:p>
    <w:p>
      <w:r>
        <w:rPr>
          <w:b/>
          <w:sz w:val="24"/>
        </w:rPr>
        <w:t>3.项目联系方式</w:t>
      </w:r>
    </w:p>
    <w:p>
      <w:pPr>
        <w:ind w:firstLine="480"/>
      </w:pPr>
      <w:r>
        <w:rPr/>
        <w:t>项目联系人：</w:t>
      </w:r>
      <w:r>
        <w:rPr/>
        <w:t>欧小姐</w:t>
      </w:r>
    </w:p>
    <w:p>
      <w:pPr>
        <w:ind w:firstLine="480"/>
      </w:pPr>
      <w:r>
        <w:rPr/>
        <w:t>电话：</w:t>
      </w:r>
      <w:r>
        <w:rPr/>
        <w:t>0766-2922133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w:t>
      </w:r>
      <w:r>
        <w:rPr>
          <w:sz w:val="21"/>
        </w:rPr>
        <w:t>项目背景：新兴县残疾人康复中心工程</w:t>
      </w:r>
      <w:r>
        <w:rPr>
          <w:sz w:val="21"/>
        </w:rPr>
        <w:t>2011年列入广东省人民政府十大民生工程，主要功能是帮助新兴县有需要的残疾人康复训练和康复服务，主体楼已于2018年建成并通过验收。为使新兴县残疾人康复中心早日投入使用并发挥应有的作用，计划按照新消防标准要求实施新兴县残疾人康复中心工程（配套消防工程）。</w:t>
      </w:r>
    </w:p>
    <w:p>
      <w:r>
        <w:rPr>
          <w:sz w:val="21"/>
        </w:rPr>
        <w:t>（</w:t>
      </w:r>
      <w:r>
        <w:rPr>
          <w:sz w:val="21"/>
        </w:rPr>
        <w:t>2</w:t>
      </w:r>
      <w:r>
        <w:rPr>
          <w:sz w:val="21"/>
        </w:rPr>
        <w:t>）</w:t>
      </w:r>
      <w:r>
        <w:rPr>
          <w:sz w:val="21"/>
        </w:rPr>
        <w:t>项目主要建设内容及规模：新建消防水池</w:t>
      </w:r>
      <w:r>
        <w:rPr>
          <w:sz w:val="21"/>
        </w:rPr>
        <w:t>120吨一座12×6×2.5m，消防栓、消防喷淋、消防系统工程，室内装修工程、卫生间给排水工程、塔楼给排水工程、泵房排水工程、室外给排水工程等。</w:t>
      </w:r>
    </w:p>
    <w:p/>
    <w:p>
      <w:r>
        <w:rPr>
          <w:sz w:val="21"/>
        </w:rPr>
        <w:t>（</w:t>
      </w:r>
      <w:r>
        <w:rPr>
          <w:sz w:val="21"/>
        </w:rPr>
        <w:t>3</w:t>
      </w:r>
      <w:r>
        <w:rPr>
          <w:sz w:val="21"/>
        </w:rPr>
        <w:t>）</w:t>
      </w:r>
      <w:r>
        <w:rPr>
          <w:sz w:val="21"/>
        </w:rPr>
        <w:t>项目地点：新兴县新城镇城东路新兴县残疾</w:t>
      </w:r>
      <w:r>
        <w:rPr>
          <w:sz w:val="21"/>
        </w:rPr>
        <w:t>人</w:t>
      </w:r>
      <w:r>
        <w:rPr>
          <w:sz w:val="21"/>
        </w:rPr>
        <w:t>康复中心。</w:t>
      </w:r>
    </w:p>
    <w:p>
      <w:r>
        <w:rPr>
          <w:sz w:val="21"/>
        </w:rPr>
        <w:t>（</w:t>
      </w:r>
      <w:r>
        <w:rPr>
          <w:sz w:val="21"/>
        </w:rPr>
        <w:t>4</w:t>
      </w:r>
      <w:r>
        <w:rPr>
          <w:sz w:val="21"/>
        </w:rPr>
        <w:t>）本项目与采购意向（新兴县残疾人康复中心工程）的采购内容一致。</w:t>
      </w:r>
    </w:p>
    <w:p/>
    <w:p>
      <w:r>
        <w:rPr>
          <w:b/>
          <w:sz w:val="22"/>
        </w:rPr>
        <w:t>2</w:t>
      </w:r>
      <w:r>
        <w:rPr>
          <w:b/>
          <w:sz w:val="22"/>
        </w:rPr>
        <w:t>、工程量清单</w:t>
      </w:r>
    </w:p>
    <w:p>
      <w:pPr>
        <w:ind w:firstLine="482"/>
        <w:jc w:val="center"/>
      </w:pPr>
      <w:r>
        <w:rPr>
          <w:b/>
          <w:sz w:val="24"/>
        </w:rPr>
        <w:t>（</w:t>
      </w:r>
      <w:r>
        <w:rPr>
          <w:b/>
          <w:sz w:val="24"/>
        </w:rPr>
        <w:t>1）</w:t>
      </w:r>
      <w:r>
        <w:rPr>
          <w:b/>
          <w:sz w:val="24"/>
        </w:rPr>
        <w:t>新兴县残疾人康复中心工程（配套消防工程）</w:t>
      </w:r>
      <w:r>
        <w:rPr>
          <w:b/>
          <w:sz w:val="24"/>
        </w:rPr>
        <w:t>-安装工程</w:t>
      </w:r>
    </w:p>
    <w:tbl>
      <w:tblPr>
        <w:tblW w:w="0" w:type="auto"/>
        <w:tblBorders>
          <w:top w:val="none" w:color="000000" w:sz="4"/>
          <w:left w:val="none" w:color="000000" w:sz="4"/>
          <w:bottom w:val="none" w:color="000000" w:sz="4"/>
          <w:right w:val="none" w:color="000000" w:sz="4"/>
          <w:insideH w:val="none"/>
          <w:insideV w:val="none"/>
        </w:tblBorders>
      </w:tblPr>
      <w:tblGrid>
        <w:gridCol w:w="530"/>
        <w:gridCol w:w="1654"/>
        <w:gridCol w:w="4560"/>
        <w:gridCol w:w="530"/>
        <w:gridCol w:w="1029"/>
      </w:tblGrid>
      <w:tr>
        <w:tc>
          <w:tcPr>
            <w:tcW w:type="dxa" w:w="53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654"/>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560"/>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530"/>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1029"/>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30"/>
            <w:tcBorders>
              <w:top w:val="none" w:color="000000" w:sz="4"/>
              <w:left w:val="single" w:color="000000" w:sz="4"/>
              <w:bottom w:val="single" w:color="000000" w:sz="4"/>
              <w:right w:val="single" w:color="000000" w:sz="4"/>
            </w:tcBorders>
            <w:vAlign w:val="top"/>
          </w:tcPr>
          <w:p>
            <w:pPr>
              <w:jc w:val="center"/>
            </w:pP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残联消防</w:t>
            </w:r>
          </w:p>
        </w:tc>
        <w:tc>
          <w:tcPr>
            <w:tcW w:type="dxa" w:w="4560"/>
            <w:tcBorders>
              <w:top w:val="none" w:color="000000" w:sz="4"/>
              <w:left w:val="none" w:color="000000" w:sz="4"/>
              <w:bottom w:val="single" w:color="000000" w:sz="4"/>
              <w:right w:val="single" w:color="000000" w:sz="4"/>
            </w:tcBorders>
            <w:vAlign w:val="top"/>
          </w:tcPr>
          <w:p>
            <w:pPr>
              <w:jc w:val="left"/>
            </w:pPr>
          </w:p>
        </w:tc>
        <w:tc>
          <w:tcPr>
            <w:tcW w:type="dxa" w:w="530"/>
            <w:tcBorders>
              <w:top w:val="none" w:color="000000" w:sz="4"/>
              <w:left w:val="none" w:color="000000" w:sz="4"/>
              <w:bottom w:val="single" w:color="000000" w:sz="4"/>
              <w:right w:val="single" w:color="000000" w:sz="4"/>
            </w:tcBorders>
            <w:vAlign w:val="top"/>
          </w:tcPr>
          <w:p>
            <w:pPr>
              <w:jc w:val="left"/>
            </w:pPr>
          </w:p>
        </w:tc>
        <w:tc>
          <w:tcPr>
            <w:tcW w:type="dxa" w:w="1029"/>
            <w:tcBorders>
              <w:top w:val="none" w:color="000000" w:sz="4"/>
              <w:left w:val="none" w:color="000000" w:sz="4"/>
              <w:bottom w:val="single" w:color="000000" w:sz="4"/>
              <w:right w:val="single" w:color="000000" w:sz="4"/>
            </w:tcBorders>
            <w:vAlign w:val="top"/>
          </w:tcPr>
          <w:p>
            <w:pPr>
              <w:jc w:val="right"/>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室内消火栓</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1.名称：试验消火栓</w:t>
            </w:r>
            <w:r>
              <w:br/>
            </w:r>
            <w:r>
              <w:rPr>
                <w:color w:val="000000"/>
                <w:sz w:val="21"/>
              </w:rPr>
              <w:t>2.规格：Dg=65mm消火栓一个,Dg=65mm,L=25M衬胶水龙带一条,Dg=19mm水枪一支及消防按钮一个消防箱内设指示灯及警铃.</w:t>
            </w:r>
            <w:r>
              <w:br/>
            </w:r>
            <w:r>
              <w:rPr>
                <w:color w:val="000000"/>
                <w:sz w:val="21"/>
              </w:rPr>
              <w:t>3.消火栓栓口高度为地面上1.1M.</w:t>
            </w:r>
            <w:r>
              <w:br/>
            </w:r>
            <w:r>
              <w:rPr>
                <w:color w:val="000000"/>
                <w:sz w:val="21"/>
              </w:rPr>
              <w:t>4.带内置ABC3kg灭火器2具的柜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室内消火栓</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1.名称：室内消火栓</w:t>
            </w:r>
            <w:r>
              <w:br/>
            </w:r>
            <w:r>
              <w:rPr>
                <w:color w:val="000000"/>
                <w:sz w:val="21"/>
              </w:rPr>
              <w:t>2.规格：Dg=65mm消火栓一个,Dg=65mm,L=25M衬胶水龙带一条,Dg=19mm水枪一支及消防按钮一个消防箱内设指示灯及警铃.</w:t>
            </w:r>
            <w:r>
              <w:br/>
            </w:r>
            <w:r>
              <w:rPr>
                <w:color w:val="000000"/>
                <w:sz w:val="21"/>
              </w:rPr>
              <w:t>3.消火栓栓口高度为地面上1.1M.</w:t>
            </w:r>
            <w:r>
              <w:br/>
            </w:r>
            <w:r>
              <w:rPr>
                <w:color w:val="000000"/>
                <w:sz w:val="21"/>
              </w:rPr>
              <w:t>4.带内置ABC3kg灭火器2具的柜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灭火器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1.名称：灭火器</w:t>
            </w:r>
            <w:r>
              <w:br/>
            </w:r>
            <w:r>
              <w:rPr>
                <w:color w:val="000000"/>
                <w:sz w:val="21"/>
              </w:rPr>
              <w:t>2.规格：MF/ABC4型磷酸铵盐干粉灭火器,每个消火栓柜内放置两具;</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具</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灭火器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1.名称：灭火器</w:t>
            </w:r>
            <w:r>
              <w:br/>
            </w:r>
            <w:r>
              <w:rPr>
                <w:color w:val="000000"/>
                <w:sz w:val="21"/>
              </w:rPr>
              <w:t>2.规格：MF/ABC3型磷酸铵盐干粉灭火器,每个消火栓柜内放置两具;</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具</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w:t>
            </w:r>
            <w:r>
              <w:rPr>
                <w:color w:val="000000"/>
                <w:sz w:val="21"/>
              </w:rPr>
              <w:t>(雾)喷头</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1.名称：玻璃球喷头,</w:t>
            </w:r>
            <w:r>
              <w:br/>
            </w:r>
            <w:r>
              <w:rPr>
                <w:color w:val="000000"/>
                <w:sz w:val="21"/>
              </w:rPr>
              <w:t>2.采用温级为68度，吊顶型喷头,</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367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喷淋水泵接合器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1.名称：喷淋水泵接合器</w:t>
            </w:r>
            <w:r>
              <w:br/>
            </w:r>
            <w:r>
              <w:rPr>
                <w:color w:val="000000"/>
                <w:sz w:val="21"/>
              </w:rPr>
              <w:t>2.采用:SQS100地上式一套,安装详国标99S203。</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消防水泵接合器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1.名称：消火栓水泵接合器</w:t>
            </w:r>
            <w:r>
              <w:br/>
            </w:r>
            <w:r>
              <w:rPr>
                <w:color w:val="000000"/>
                <w:sz w:val="21"/>
              </w:rPr>
              <w:t>2.采用:SQS100地上式一套,安装详国标99S203。</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1.名称：消防水箱有效容积18m3</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稳压给水设备</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1.设备名称:消防增压稳压设备</w:t>
            </w:r>
            <w:r>
              <w:br/>
            </w:r>
            <w:r>
              <w:rPr>
                <w:color w:val="000000"/>
                <w:sz w:val="21"/>
              </w:rPr>
              <w:t>2.型号、规格:ZW(L)-Ⅰ-XZ-10x4 N=2.2KW（一用一备）</w:t>
            </w:r>
            <w:r>
              <w:br/>
            </w:r>
            <w:r>
              <w:rPr>
                <w:color w:val="000000"/>
                <w:sz w:val="21"/>
              </w:rPr>
              <w:t>3.水泵主要技术参数:Q=2.5L/S,H=15m</w:t>
            </w:r>
            <w:r>
              <w:br/>
            </w:r>
            <w:r>
              <w:rPr>
                <w:color w:val="000000"/>
                <w:sz w:val="21"/>
              </w:rPr>
              <w:t>4.附件名称、规格、数量:稳压罐 SQL1000*0.6</w:t>
            </w:r>
            <w:r>
              <w:br/>
            </w:r>
            <w:r>
              <w:rPr>
                <w:color w:val="000000"/>
                <w:sz w:val="21"/>
              </w:rPr>
              <w:t>5.减震装置形式:减振台座</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消火栓钢管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DN100*4.0mm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308.122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消火栓钢管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DN65*3.75mm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27.412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消火栓钢管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DN25*3.25mm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DN100*4.0mm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104.433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DN150*4.5mm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31.901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DN25*3.25mm</w:t>
            </w:r>
            <w:r>
              <w:br/>
            </w:r>
            <w:r>
              <w:rPr>
                <w:color w:val="000000"/>
                <w:sz w:val="21"/>
              </w:rPr>
              <w:t>3.连接形式:螺纹连接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683.488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DN32*3.25mm</w:t>
            </w:r>
            <w:r>
              <w:br/>
            </w:r>
            <w:r>
              <w:rPr>
                <w:color w:val="000000"/>
                <w:sz w:val="21"/>
              </w:rPr>
              <w:t>3.连接形式:螺纹连接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318.043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DN40*3.5mm</w:t>
            </w:r>
            <w:r>
              <w:br/>
            </w:r>
            <w:r>
              <w:rPr>
                <w:color w:val="000000"/>
                <w:sz w:val="21"/>
              </w:rPr>
              <w:t>3.连接形式:螺纹连接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93.072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DN50*3.5mm</w:t>
            </w:r>
            <w:r>
              <w:br/>
            </w:r>
            <w:r>
              <w:rPr>
                <w:color w:val="000000"/>
                <w:sz w:val="21"/>
              </w:rPr>
              <w:t>3.连接形式:螺纹连接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137.706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DN65*3.75mm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42.641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DN80*4.0mm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103.19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管道支架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1.名称:管道支架</w:t>
            </w:r>
            <w:r>
              <w:br/>
            </w:r>
            <w:r>
              <w:rPr>
                <w:color w:val="000000"/>
                <w:sz w:val="21"/>
              </w:rPr>
              <w:t>2.材质:综合考虑</w:t>
            </w:r>
            <w:r>
              <w:br/>
            </w:r>
            <w:r>
              <w:rPr>
                <w:color w:val="000000"/>
                <w:sz w:val="21"/>
              </w:rPr>
              <w:t>3.刷油:调和漆两遍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kg</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750.63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弹簧安全阀</w:t>
            </w:r>
            <w:r>
              <w:br/>
            </w:r>
            <w:r>
              <w:rPr>
                <w:color w:val="000000"/>
                <w:sz w:val="21"/>
              </w:rPr>
              <w:t>2. 规格、压力等级: DN100</w:t>
            </w:r>
            <w:r>
              <w:br/>
            </w:r>
            <w:r>
              <w:rPr>
                <w:color w:val="000000"/>
                <w:sz w:val="21"/>
              </w:rPr>
              <w:t>3.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闸阀</w:t>
            </w:r>
            <w:r>
              <w:br/>
            </w:r>
            <w:r>
              <w:rPr>
                <w:color w:val="000000"/>
                <w:sz w:val="21"/>
              </w:rPr>
              <w:t>2. 材质: 碳钢</w:t>
            </w:r>
            <w:r>
              <w:br/>
            </w:r>
            <w:r>
              <w:rPr>
                <w:color w:val="000000"/>
                <w:sz w:val="21"/>
              </w:rPr>
              <w:t>3. 规格、压力等级: DN100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闸阀</w:t>
            </w:r>
            <w:r>
              <w:br/>
            </w:r>
            <w:r>
              <w:rPr>
                <w:color w:val="000000"/>
                <w:sz w:val="21"/>
              </w:rPr>
              <w:t>2. 材质: 碳钢</w:t>
            </w:r>
            <w:r>
              <w:br/>
            </w:r>
            <w:r>
              <w:rPr>
                <w:color w:val="000000"/>
                <w:sz w:val="21"/>
              </w:rPr>
              <w:t>3. 规格、压力等级: DN65</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螺纹阀门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截止阀</w:t>
            </w:r>
            <w:r>
              <w:br/>
            </w:r>
            <w:r>
              <w:rPr>
                <w:color w:val="000000"/>
                <w:sz w:val="21"/>
              </w:rPr>
              <w:t>2. 材质: 铜</w:t>
            </w:r>
            <w:r>
              <w:br/>
            </w:r>
            <w:r>
              <w:rPr>
                <w:color w:val="000000"/>
                <w:sz w:val="21"/>
              </w:rPr>
              <w:t>3. 规格、压力等级: DN25</w:t>
            </w:r>
            <w:r>
              <w:br/>
            </w:r>
            <w:r>
              <w:rPr>
                <w:color w:val="000000"/>
                <w:sz w:val="21"/>
              </w:rPr>
              <w:t>4. 连接形式: 丝扣连接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信号闸阀</w:t>
            </w:r>
            <w:r>
              <w:br/>
            </w:r>
            <w:r>
              <w:rPr>
                <w:color w:val="000000"/>
                <w:sz w:val="21"/>
              </w:rPr>
              <w:t>2. 材质: 碳钢</w:t>
            </w:r>
            <w:r>
              <w:br/>
            </w:r>
            <w:r>
              <w:rPr>
                <w:color w:val="000000"/>
                <w:sz w:val="21"/>
              </w:rPr>
              <w:t>3. 规格、压力等级: DN100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止回阀</w:t>
            </w:r>
            <w:r>
              <w:br/>
            </w:r>
            <w:r>
              <w:rPr>
                <w:color w:val="000000"/>
                <w:sz w:val="21"/>
              </w:rPr>
              <w:t>2. 材质: 碳钢</w:t>
            </w:r>
            <w:r>
              <w:br/>
            </w:r>
            <w:r>
              <w:rPr>
                <w:color w:val="000000"/>
                <w:sz w:val="21"/>
              </w:rPr>
              <w:t>3. 规格、压力等级: DN100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螺纹阀门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止回阀</w:t>
            </w:r>
            <w:r>
              <w:br/>
            </w:r>
            <w:r>
              <w:rPr>
                <w:color w:val="000000"/>
                <w:sz w:val="21"/>
              </w:rPr>
              <w:t>2. 材质: 铜</w:t>
            </w:r>
            <w:r>
              <w:br/>
            </w:r>
            <w:r>
              <w:rPr>
                <w:color w:val="000000"/>
                <w:sz w:val="21"/>
              </w:rPr>
              <w:t>3. 规格、压力等级: DN25</w:t>
            </w:r>
            <w:r>
              <w:br/>
            </w:r>
            <w:r>
              <w:rPr>
                <w:color w:val="000000"/>
                <w:sz w:val="21"/>
              </w:rPr>
              <w:t>4. 连接形式: 丝扣连接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螺纹阀门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自动排气阀</w:t>
            </w:r>
            <w:r>
              <w:br/>
            </w:r>
            <w:r>
              <w:rPr>
                <w:color w:val="000000"/>
                <w:sz w:val="21"/>
              </w:rPr>
              <w:t>2. 材质: 铜</w:t>
            </w:r>
            <w:r>
              <w:br/>
            </w:r>
            <w:r>
              <w:rPr>
                <w:color w:val="000000"/>
                <w:sz w:val="21"/>
              </w:rPr>
              <w:t>3. 规格、压力等级: DN25</w:t>
            </w:r>
            <w:r>
              <w:br/>
            </w:r>
            <w:r>
              <w:rPr>
                <w:color w:val="000000"/>
                <w:sz w:val="21"/>
              </w:rPr>
              <w:t>4. 连接形式: 丝扣连接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流量开关</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1.名称：流量开关</w:t>
            </w:r>
            <w:r>
              <w:br/>
            </w:r>
            <w:r>
              <w:rPr>
                <w:color w:val="000000"/>
                <w:sz w:val="21"/>
              </w:rPr>
              <w:t>2.规格: DN100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钢制排水漏斗制作安装</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1.名称：漏斗</w:t>
            </w:r>
            <w:r>
              <w:br/>
            </w:r>
            <w:r>
              <w:rPr>
                <w:color w:val="000000"/>
                <w:sz w:val="21"/>
              </w:rPr>
              <w:t>2.规格：DN100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末端试水装置</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1.名称：末端试水装置（包含压力表、截止阀、试水接头）</w:t>
            </w:r>
            <w:r>
              <w:br/>
            </w:r>
            <w:r>
              <w:rPr>
                <w:color w:val="000000"/>
                <w:sz w:val="21"/>
              </w:rPr>
              <w:t>2.规格: DN25</w:t>
            </w:r>
            <w:r>
              <w:br/>
            </w:r>
            <w:r>
              <w:rPr>
                <w:color w:val="000000"/>
                <w:sz w:val="21"/>
              </w:rPr>
              <w:t>3. 连接形式: 丝扣连接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组</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水流指示器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1.名称：水流指示器</w:t>
            </w:r>
            <w:r>
              <w:br/>
            </w:r>
            <w:r>
              <w:rPr>
                <w:color w:val="000000"/>
                <w:sz w:val="21"/>
              </w:rPr>
              <w:t>2.规格、型号: DN100</w:t>
            </w:r>
            <w:r>
              <w:br/>
            </w:r>
            <w:r>
              <w:rPr>
                <w:color w:val="000000"/>
                <w:sz w:val="21"/>
              </w:rPr>
              <w:t>3. 连接形式: 丝扣连接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软接头</w:t>
            </w:r>
            <w:r>
              <w:rPr>
                <w:color w:val="000000"/>
                <w:sz w:val="21"/>
              </w:rPr>
              <w:t>(软管)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1.名称：橡胶软接</w:t>
            </w:r>
            <w:r>
              <w:br/>
            </w:r>
            <w:r>
              <w:rPr>
                <w:color w:val="000000"/>
                <w:sz w:val="21"/>
              </w:rPr>
              <w:t>2.规格: DN25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1.名称：旋流防止器</w:t>
            </w:r>
            <w:r>
              <w:br/>
            </w:r>
            <w:r>
              <w:rPr>
                <w:color w:val="000000"/>
                <w:sz w:val="21"/>
              </w:rPr>
              <w:t>2.型号、规格: DN100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倒流防止器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1.名称：旋流防止器</w:t>
            </w:r>
            <w:r>
              <w:br/>
            </w:r>
            <w:r>
              <w:rPr>
                <w:color w:val="000000"/>
                <w:sz w:val="21"/>
              </w:rPr>
              <w:t>2.型号、规格: DN25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压力仪表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1.名称：压力表</w:t>
            </w:r>
            <w:r>
              <w:br/>
            </w:r>
            <w:r>
              <w:rPr>
                <w:color w:val="000000"/>
                <w:sz w:val="21"/>
              </w:rPr>
              <w:t>2.规格: DN100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液位计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液位计（玻璃管水位标尺）</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支</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装饰灯</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安全出口指示灯</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消防报警电话插孔</w:t>
            </w:r>
            <w:r>
              <w:rPr>
                <w:color w:val="000000"/>
                <w:sz w:val="21"/>
              </w:rPr>
              <w:t>(电话)</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带电话插孔手动报警按钮</w:t>
            </w:r>
            <w:r>
              <w:br/>
            </w:r>
            <w:r>
              <w:rPr>
                <w:color w:val="000000"/>
                <w:sz w:val="21"/>
              </w:rPr>
              <w:t>2. 规格: JBF-101F/P</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点型探测器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电子感温探测器</w:t>
            </w:r>
            <w:r>
              <w:br/>
            </w:r>
            <w:r>
              <w:rPr>
                <w:color w:val="000000"/>
                <w:sz w:val="21"/>
              </w:rPr>
              <w:t>2. 规格: JTW-ZD-JBF-4110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模块</w:t>
            </w:r>
            <w:r>
              <w:rPr>
                <w:color w:val="000000"/>
                <w:sz w:val="21"/>
              </w:rPr>
              <w:t>(模块箱)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隔离模块</w:t>
            </w:r>
            <w:r>
              <w:br/>
            </w:r>
            <w:r>
              <w:rPr>
                <w:color w:val="000000"/>
                <w:sz w:val="21"/>
              </w:rPr>
              <w:t>2. 规格: JBF4171</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点型探测器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光电感烟探测器</w:t>
            </w:r>
            <w:r>
              <w:br/>
            </w:r>
            <w:r>
              <w:rPr>
                <w:color w:val="000000"/>
                <w:sz w:val="21"/>
              </w:rPr>
              <w:t>2. 规格: JTY-GD-JBF-4100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153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消防广播</w:t>
            </w:r>
            <w:r>
              <w:rPr>
                <w:color w:val="000000"/>
                <w:sz w:val="21"/>
              </w:rPr>
              <w:t>(扬声器)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火灾应急广播扬声器</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消防报警电话插孔</w:t>
            </w:r>
            <w:r>
              <w:rPr>
                <w:color w:val="000000"/>
                <w:sz w:val="21"/>
              </w:rPr>
              <w:t>(电话)</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消防电话分机</w:t>
            </w:r>
            <w:r>
              <w:br/>
            </w:r>
            <w:r>
              <w:rPr>
                <w:color w:val="000000"/>
                <w:sz w:val="21"/>
              </w:rPr>
              <w:t>2. 规格: HY5716B</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部</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按钮</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消火栓报警按钮</w:t>
            </w:r>
            <w:r>
              <w:br/>
            </w:r>
            <w:r>
              <w:rPr>
                <w:color w:val="000000"/>
                <w:sz w:val="21"/>
              </w:rPr>
              <w:t>2. 规格: JBF-3333A</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装饰灯</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1.名称:应急照明</w:t>
            </w:r>
            <w:r>
              <w:br/>
            </w:r>
            <w:r>
              <w:rPr>
                <w:color w:val="000000"/>
                <w:sz w:val="21"/>
              </w:rPr>
              <w:t>2.规格:5W</w:t>
            </w:r>
            <w:r>
              <w:br/>
            </w:r>
            <w:r>
              <w:rPr>
                <w:color w:val="000000"/>
                <w:sz w:val="21"/>
              </w:rPr>
              <w:t>3.安装形式:壁装</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声光报警器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组合声光报警装置</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ALEZ</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YJ1:A型应急照明配电箱输入电压为AC220v输出电压DC36V</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端子箱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消防端子箱JBF-11A/X60</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接线盒</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1.名称:接线盒</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328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2.材质:镀锌</w:t>
            </w:r>
            <w:r>
              <w:br/>
            </w:r>
            <w:r>
              <w:rPr>
                <w:color w:val="000000"/>
                <w:sz w:val="21"/>
              </w:rPr>
              <w:t>3.规格:SC20*1.2mm</w:t>
            </w:r>
            <w:r>
              <w:br/>
            </w:r>
            <w:r>
              <w:rPr>
                <w:color w:val="000000"/>
                <w:sz w:val="21"/>
              </w:rPr>
              <w:t>4.配置形式:明配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809.302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2.材质:镀锌</w:t>
            </w:r>
            <w:r>
              <w:br/>
            </w:r>
            <w:r>
              <w:rPr>
                <w:color w:val="000000"/>
                <w:sz w:val="21"/>
              </w:rPr>
              <w:t>3.规格:SC25*1.5mm</w:t>
            </w:r>
            <w:r>
              <w:br/>
            </w:r>
            <w:r>
              <w:rPr>
                <w:color w:val="000000"/>
                <w:sz w:val="21"/>
              </w:rPr>
              <w:t>4.配置形式:明配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2949.401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2.规格:NH-RVS-2*2.5</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835.9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2.规格:WDZN-BYJ-2.5</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23.409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2.规格:ZR-BV-1.5</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1086.572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2.材质:镀锌</w:t>
            </w:r>
            <w:r>
              <w:br/>
            </w:r>
            <w:r>
              <w:rPr>
                <w:color w:val="000000"/>
                <w:sz w:val="21"/>
              </w:rPr>
              <w:t>3.规格:SC25*1.5mm</w:t>
            </w:r>
            <w:r>
              <w:br/>
            </w:r>
            <w:r>
              <w:rPr>
                <w:color w:val="000000"/>
                <w:sz w:val="21"/>
              </w:rPr>
              <w:t>4.配置形式:埋地</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5.369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电力电缆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1.名称:电力电缆</w:t>
            </w:r>
            <w:r>
              <w:br/>
            </w:r>
            <w:r>
              <w:rPr>
                <w:color w:val="000000"/>
                <w:sz w:val="21"/>
              </w:rPr>
              <w:t>2.规格:WDZYJY-3X4</w:t>
            </w:r>
            <w:r>
              <w:br/>
            </w:r>
            <w:r>
              <w:rPr>
                <w:color w:val="000000"/>
                <w:sz w:val="21"/>
              </w:rPr>
              <w:t>3.材质:铜</w:t>
            </w:r>
            <w:r>
              <w:br/>
            </w:r>
            <w:r>
              <w:rPr>
                <w:color w:val="000000"/>
                <w:sz w:val="21"/>
              </w:rPr>
              <w:t>4.敷设方式、部位:室内</w:t>
            </w:r>
            <w:r>
              <w:br/>
            </w:r>
            <w:r>
              <w:rPr>
                <w:color w:val="000000"/>
                <w:sz w:val="21"/>
              </w:rPr>
              <w:t>5.电压等级(kV):1kv</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6.604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2.规格:ZRN-BV-1.5</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396.195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2.规格:ZRN-HBV-2*1.5</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596.974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2.规格:ZRN-RVS2*1.5</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1647.721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1.名称、类型:穿楼板钢套管</w:t>
            </w:r>
            <w:r>
              <w:br/>
            </w:r>
            <w:r>
              <w:rPr>
                <w:color w:val="000000"/>
                <w:sz w:val="21"/>
              </w:rPr>
              <w:t>2.材质:焊接钢管</w:t>
            </w:r>
            <w:r>
              <w:br/>
            </w:r>
            <w:r>
              <w:rPr>
                <w:color w:val="000000"/>
                <w:sz w:val="21"/>
              </w:rPr>
              <w:t>3.规格:DN150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20</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1.名称、类型:刚性防水套管</w:t>
            </w:r>
            <w:r>
              <w:br/>
            </w:r>
            <w:r>
              <w:rPr>
                <w:color w:val="000000"/>
                <w:sz w:val="21"/>
              </w:rPr>
              <w:t>2.材质:焊接钢管</w:t>
            </w:r>
            <w:r>
              <w:br/>
            </w:r>
            <w:r>
              <w:rPr>
                <w:color w:val="000000"/>
                <w:sz w:val="21"/>
              </w:rPr>
              <w:t>3.规格:DN150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水灭火控制装置调试</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1.系统形式:水灭火控制装置调试 消火栓灭火系统</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点</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水灭火控制装置调试</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1.系统形式:水灭火控制装置调试 自动喷水灭火系统</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点</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自动报警系统调试</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1.点数:500点以下</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系统</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残联水泵房消防水</w:t>
            </w:r>
          </w:p>
        </w:tc>
        <w:tc>
          <w:tcPr>
            <w:tcW w:type="dxa" w:w="4560"/>
            <w:tcBorders>
              <w:top w:val="none" w:color="000000" w:sz="4"/>
              <w:left w:val="none" w:color="000000" w:sz="4"/>
              <w:bottom w:val="single" w:color="000000" w:sz="4"/>
              <w:right w:val="single" w:color="000000" w:sz="4"/>
            </w:tcBorders>
            <w:vAlign w:val="top"/>
          </w:tcPr>
          <w:p>
            <w:pPr>
              <w:jc w:val="left"/>
            </w:pPr>
          </w:p>
        </w:tc>
        <w:tc>
          <w:tcPr>
            <w:tcW w:type="dxa" w:w="530"/>
            <w:tcBorders>
              <w:top w:val="none" w:color="000000" w:sz="4"/>
              <w:left w:val="none" w:color="000000" w:sz="4"/>
              <w:bottom w:val="single" w:color="000000" w:sz="4"/>
              <w:right w:val="single" w:color="000000" w:sz="4"/>
            </w:tcBorders>
            <w:vAlign w:val="top"/>
          </w:tcPr>
          <w:p>
            <w:pPr>
              <w:jc w:val="left"/>
            </w:pPr>
          </w:p>
        </w:tc>
        <w:tc>
          <w:tcPr>
            <w:tcW w:type="dxa" w:w="1029"/>
            <w:tcBorders>
              <w:top w:val="none" w:color="000000" w:sz="4"/>
              <w:left w:val="none" w:color="000000" w:sz="4"/>
              <w:bottom w:val="single" w:color="000000" w:sz="4"/>
              <w:right w:val="single" w:color="000000" w:sz="4"/>
            </w:tcBorders>
            <w:vAlign w:val="top"/>
          </w:tcPr>
          <w:p>
            <w:pPr>
              <w:jc w:val="right"/>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离心式泵</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1.名称:喷淋水泵</w:t>
            </w:r>
            <w:r>
              <w:br/>
            </w:r>
            <w:r>
              <w:rPr>
                <w:color w:val="000000"/>
                <w:sz w:val="21"/>
              </w:rPr>
              <w:t>2.规格:XBD4.5/25-100-250L Q=25L/s;H=0.45MPa;N=30kW</w:t>
            </w:r>
            <w:r>
              <w:br/>
            </w:r>
            <w:r>
              <w:rPr>
                <w:color w:val="000000"/>
                <w:sz w:val="21"/>
              </w:rPr>
              <w:t>3.减振装置形式、数量:减振台座</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离心式泵</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1.名称:消防水泵</w:t>
            </w:r>
            <w:r>
              <w:br/>
            </w:r>
            <w:r>
              <w:rPr>
                <w:color w:val="000000"/>
                <w:sz w:val="21"/>
              </w:rPr>
              <w:t>2.规格:XBD4.0/15-80L Q=15L/s, H=40m,N=11Kw</w:t>
            </w:r>
            <w:r>
              <w:br/>
            </w:r>
            <w:r>
              <w:rPr>
                <w:color w:val="000000"/>
                <w:sz w:val="21"/>
              </w:rPr>
              <w:t>3.减振装置形式、数量:减振台座</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70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消火栓钢管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DN65*3.75mm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4.612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71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消火栓钢管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DN100*4.0mm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16.237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72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消火栓钢管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DN200*6.0mm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4.626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73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DN65*3.75mm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4.612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74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DN100*4.0mm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1.397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75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DN150*4.5mm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26.69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76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水喷淋钢管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2.材质、规格:内外热浸镀锌钢管 DN250*8.0mm</w:t>
            </w:r>
            <w:r>
              <w:br/>
            </w:r>
            <w:r>
              <w:rPr>
                <w:color w:val="000000"/>
                <w:sz w:val="21"/>
              </w:rPr>
              <w:t>3.连接形式:沟槽连接</w:t>
            </w:r>
            <w:r>
              <w:br/>
            </w:r>
            <w:r>
              <w:rPr>
                <w:color w:val="000000"/>
                <w:sz w:val="21"/>
              </w:rPr>
              <w:t>4.压力试验及冲洗设计要求:水压试验、水冲洗</w:t>
            </w:r>
            <w:r>
              <w:br/>
            </w:r>
            <w:r>
              <w:rPr>
                <w:color w:val="000000"/>
                <w:sz w:val="21"/>
              </w:rPr>
              <w:t>5.刷油:红色防锈漆两遍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4.626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77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铸铁管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1.名称：水池溢流管</w:t>
            </w:r>
            <w:r>
              <w:br/>
            </w:r>
            <w:r>
              <w:rPr>
                <w:color w:val="000000"/>
                <w:sz w:val="21"/>
              </w:rPr>
              <w:t>2.材质、规格: 球墨铸铁给水管 DN150</w:t>
            </w:r>
            <w:r>
              <w:br/>
            </w:r>
            <w:r>
              <w:rPr>
                <w:color w:val="000000"/>
                <w:sz w:val="21"/>
              </w:rPr>
              <w:t>3.连接形式: 承插连接</w:t>
            </w:r>
            <w:r>
              <w:br/>
            </w:r>
            <w:r>
              <w:rPr>
                <w:color w:val="000000"/>
                <w:sz w:val="21"/>
              </w:rPr>
              <w:t>4.红色防锈漆2遍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2.814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78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铸铁管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1.名称：泄水管</w:t>
            </w:r>
            <w:r>
              <w:br/>
            </w:r>
            <w:r>
              <w:rPr>
                <w:color w:val="000000"/>
                <w:sz w:val="21"/>
              </w:rPr>
              <w:t>2.材质、规格: 球墨铸铁给水管 DN200</w:t>
            </w:r>
            <w:r>
              <w:br/>
            </w:r>
            <w:r>
              <w:rPr>
                <w:color w:val="000000"/>
                <w:sz w:val="21"/>
              </w:rPr>
              <w:t>3.连接形式: 承插连接</w:t>
            </w:r>
            <w:r>
              <w:br/>
            </w:r>
            <w:r>
              <w:rPr>
                <w:color w:val="000000"/>
                <w:sz w:val="21"/>
              </w:rPr>
              <w:t>4.红色防锈漆2遍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0.4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79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管道支架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1.名称:管道支架</w:t>
            </w:r>
            <w:r>
              <w:br/>
            </w:r>
            <w:r>
              <w:rPr>
                <w:color w:val="000000"/>
                <w:sz w:val="21"/>
              </w:rPr>
              <w:t>2.材质:综合考虑</w:t>
            </w:r>
            <w:r>
              <w:br/>
            </w:r>
            <w:r>
              <w:rPr>
                <w:color w:val="000000"/>
                <w:sz w:val="21"/>
              </w:rPr>
              <w:t>3.刷油:调和漆两遍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kg</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53.3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80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报警装置</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1.名称：湿式报警阀组（ 湿式阀、信号蝶阀、装配管、供水压力表、装置压力表、试验阀、泄放试验阀、泄放试验管、试验管流量计、过滤器、延时器、水力警铃、报警截止阀、漏斗、压力开关等）</w:t>
            </w:r>
            <w:r>
              <w:br/>
            </w:r>
            <w:r>
              <w:rPr>
                <w:color w:val="000000"/>
                <w:sz w:val="21"/>
              </w:rPr>
              <w:t>2.规格：DN150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组</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81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螺纹阀门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试水阀</w:t>
            </w:r>
            <w:r>
              <w:br/>
            </w:r>
            <w:r>
              <w:rPr>
                <w:color w:val="000000"/>
                <w:sz w:val="21"/>
              </w:rPr>
              <w:t>2. 材质: 碳钢</w:t>
            </w:r>
            <w:r>
              <w:br/>
            </w:r>
            <w:r>
              <w:rPr>
                <w:color w:val="000000"/>
                <w:sz w:val="21"/>
              </w:rPr>
              <w:t>3. 规格、压力等级: DN65</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82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类型:泄压阀</w:t>
            </w:r>
            <w:r>
              <w:br/>
            </w:r>
            <w:r>
              <w:rPr>
                <w:color w:val="000000"/>
                <w:sz w:val="21"/>
              </w:rPr>
              <w:t>2. 材质: 碳钢</w:t>
            </w:r>
            <w:r>
              <w:br/>
            </w:r>
            <w:r>
              <w:rPr>
                <w:color w:val="000000"/>
                <w:sz w:val="21"/>
              </w:rPr>
              <w:t>3. 规格、压力等级: DN100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83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类型:泄压阀</w:t>
            </w:r>
            <w:r>
              <w:br/>
            </w:r>
            <w:r>
              <w:rPr>
                <w:color w:val="000000"/>
                <w:sz w:val="21"/>
              </w:rPr>
              <w:t>2. 材质: 碳钢</w:t>
            </w:r>
            <w:r>
              <w:br/>
            </w:r>
            <w:r>
              <w:rPr>
                <w:color w:val="000000"/>
                <w:sz w:val="21"/>
              </w:rPr>
              <w:t>3. 规格、压力等级: DN150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84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闸阀</w:t>
            </w:r>
            <w:r>
              <w:br/>
            </w:r>
            <w:r>
              <w:rPr>
                <w:color w:val="000000"/>
                <w:sz w:val="21"/>
              </w:rPr>
              <w:t>2. 材质: 碳钢</w:t>
            </w:r>
            <w:r>
              <w:br/>
            </w:r>
            <w:r>
              <w:rPr>
                <w:color w:val="000000"/>
                <w:sz w:val="21"/>
              </w:rPr>
              <w:t>3. 规格、压力等级: DN65</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85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闸阀</w:t>
            </w:r>
            <w:r>
              <w:br/>
            </w:r>
            <w:r>
              <w:rPr>
                <w:color w:val="000000"/>
                <w:sz w:val="21"/>
              </w:rPr>
              <w:t>2. 材质: 碳钢</w:t>
            </w:r>
            <w:r>
              <w:br/>
            </w:r>
            <w:r>
              <w:rPr>
                <w:color w:val="000000"/>
                <w:sz w:val="21"/>
              </w:rPr>
              <w:t>3. 规格、压力等级: DN100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10</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86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闸阀</w:t>
            </w:r>
            <w:r>
              <w:br/>
            </w:r>
            <w:r>
              <w:rPr>
                <w:color w:val="000000"/>
                <w:sz w:val="21"/>
              </w:rPr>
              <w:t>2. 材质: 碳钢</w:t>
            </w:r>
            <w:r>
              <w:br/>
            </w:r>
            <w:r>
              <w:rPr>
                <w:color w:val="000000"/>
                <w:sz w:val="21"/>
              </w:rPr>
              <w:t>3. 规格、压力等级: DN150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87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闸阀</w:t>
            </w:r>
            <w:r>
              <w:br/>
            </w:r>
            <w:r>
              <w:rPr>
                <w:color w:val="000000"/>
                <w:sz w:val="21"/>
              </w:rPr>
              <w:t>2. 材质: 碳钢</w:t>
            </w:r>
            <w:r>
              <w:br/>
            </w:r>
            <w:r>
              <w:rPr>
                <w:color w:val="000000"/>
                <w:sz w:val="21"/>
              </w:rPr>
              <w:t>3. 规格、压力等级: DN200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88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闸阀</w:t>
            </w:r>
            <w:r>
              <w:br/>
            </w:r>
            <w:r>
              <w:rPr>
                <w:color w:val="000000"/>
                <w:sz w:val="21"/>
              </w:rPr>
              <w:t>2. 材质: 碳钢</w:t>
            </w:r>
            <w:r>
              <w:br/>
            </w:r>
            <w:r>
              <w:rPr>
                <w:color w:val="000000"/>
                <w:sz w:val="21"/>
              </w:rPr>
              <w:t>3. 规格、压力等级: DN250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89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止回阀</w:t>
            </w:r>
            <w:r>
              <w:br/>
            </w:r>
            <w:r>
              <w:rPr>
                <w:color w:val="000000"/>
                <w:sz w:val="21"/>
              </w:rPr>
              <w:t>2. 材质: 碳钢</w:t>
            </w:r>
            <w:r>
              <w:br/>
            </w:r>
            <w:r>
              <w:rPr>
                <w:color w:val="000000"/>
                <w:sz w:val="21"/>
              </w:rPr>
              <w:t>3. 规格、压力等级: DN100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90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止回阀</w:t>
            </w:r>
            <w:r>
              <w:br/>
            </w:r>
            <w:r>
              <w:rPr>
                <w:color w:val="000000"/>
                <w:sz w:val="21"/>
              </w:rPr>
              <w:t>2. 材质: 碳钢</w:t>
            </w:r>
            <w:r>
              <w:br/>
            </w:r>
            <w:r>
              <w:rPr>
                <w:color w:val="000000"/>
                <w:sz w:val="21"/>
              </w:rPr>
              <w:t>3. 规格、压力等级: DN150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91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18目防虫网罩</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1.名称：18目防虫网罩</w:t>
            </w:r>
            <w:r>
              <w:br/>
            </w:r>
            <w:r>
              <w:rPr>
                <w:color w:val="000000"/>
                <w:sz w:val="21"/>
              </w:rPr>
              <w:t>2.规格: DN150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92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18目防虫网罩</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1.名称：18目防虫网罩</w:t>
            </w:r>
            <w:r>
              <w:br/>
            </w:r>
            <w:r>
              <w:rPr>
                <w:color w:val="000000"/>
                <w:sz w:val="21"/>
              </w:rPr>
              <w:t>2.规格: DN200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93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钢制排水漏斗制作安装</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1.名称：漏斗</w:t>
            </w:r>
            <w:r>
              <w:br/>
            </w:r>
            <w:r>
              <w:rPr>
                <w:color w:val="000000"/>
                <w:sz w:val="21"/>
              </w:rPr>
              <w:t>2.规格：DN200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94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液位计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1.名称：水池水位计</w:t>
            </w:r>
            <w:r>
              <w:br/>
            </w:r>
            <w:r>
              <w:rPr>
                <w:color w:val="000000"/>
                <w:sz w:val="21"/>
              </w:rPr>
              <w:t>2.规格: DN150</w:t>
            </w:r>
            <w:r>
              <w:br/>
            </w:r>
            <w:r>
              <w:rPr>
                <w:color w:val="000000"/>
                <w:sz w:val="21"/>
              </w:rPr>
              <w:t>3.类型: 水池水位计</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支</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95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1.名称：吸水喇叭</w:t>
            </w:r>
            <w:r>
              <w:br/>
            </w:r>
            <w:r>
              <w:rPr>
                <w:color w:val="000000"/>
                <w:sz w:val="21"/>
              </w:rPr>
              <w:t>2.型号、规格: DN200</w:t>
            </w:r>
            <w:r>
              <w:br/>
            </w:r>
            <w:r>
              <w:rPr>
                <w:color w:val="000000"/>
                <w:sz w:val="21"/>
              </w:rPr>
              <w:t>3.连接形式: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96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1.名称：吸水喇叭</w:t>
            </w:r>
            <w:r>
              <w:br/>
            </w:r>
            <w:r>
              <w:rPr>
                <w:color w:val="000000"/>
                <w:sz w:val="21"/>
              </w:rPr>
              <w:t>2.型号、规格: DN250</w:t>
            </w:r>
            <w:r>
              <w:br/>
            </w:r>
            <w:r>
              <w:rPr>
                <w:color w:val="000000"/>
                <w:sz w:val="21"/>
              </w:rPr>
              <w:t>3.连接形式: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97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软接头</w:t>
            </w:r>
            <w:r>
              <w:rPr>
                <w:color w:val="000000"/>
                <w:sz w:val="21"/>
              </w:rPr>
              <w:t>(软管)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1.名称：橡胶软接头</w:t>
            </w:r>
            <w:r>
              <w:br/>
            </w:r>
            <w:r>
              <w:rPr>
                <w:color w:val="000000"/>
                <w:sz w:val="21"/>
              </w:rPr>
              <w:t>2. 规格: DN250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98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软接头</w:t>
            </w:r>
            <w:r>
              <w:rPr>
                <w:color w:val="000000"/>
                <w:sz w:val="21"/>
              </w:rPr>
              <w:t>(软管)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1.名称：橡胶软接头</w:t>
            </w:r>
            <w:r>
              <w:br/>
            </w:r>
            <w:r>
              <w:rPr>
                <w:color w:val="000000"/>
                <w:sz w:val="21"/>
              </w:rPr>
              <w:t>2. 规格: DN200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99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软接头</w:t>
            </w:r>
            <w:r>
              <w:rPr>
                <w:color w:val="000000"/>
                <w:sz w:val="21"/>
              </w:rPr>
              <w:t>(软管)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1.名称：橡胶软接头</w:t>
            </w:r>
            <w:r>
              <w:br/>
            </w:r>
            <w:r>
              <w:rPr>
                <w:color w:val="000000"/>
                <w:sz w:val="21"/>
              </w:rPr>
              <w:t>2. 规格: DN150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100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软接头</w:t>
            </w:r>
            <w:r>
              <w:rPr>
                <w:color w:val="000000"/>
                <w:sz w:val="21"/>
              </w:rPr>
              <w:t>(软管)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1.名称：橡胶软接头</w:t>
            </w:r>
            <w:r>
              <w:br/>
            </w:r>
            <w:r>
              <w:rPr>
                <w:color w:val="000000"/>
                <w:sz w:val="21"/>
              </w:rPr>
              <w:t>2. 规格: DN100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101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压力仪表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1.名称：压力表</w:t>
            </w:r>
            <w:r>
              <w:br/>
            </w:r>
            <w:r>
              <w:rPr>
                <w:color w:val="000000"/>
                <w:sz w:val="21"/>
              </w:rPr>
              <w:t>2. 规格: 0~1.6Mpa</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102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压力开关</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1.名称：压力开关</w:t>
            </w:r>
            <w:r>
              <w:br/>
            </w:r>
            <w:r>
              <w:rPr>
                <w:color w:val="000000"/>
                <w:sz w:val="21"/>
              </w:rPr>
              <w:t>2. 规格: DN100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103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镀锌钢管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1.名称：异径管</w:t>
            </w:r>
            <w:r>
              <w:br/>
            </w:r>
            <w:r>
              <w:rPr>
                <w:color w:val="000000"/>
                <w:sz w:val="21"/>
              </w:rPr>
              <w:t>2.规格：DN250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104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镀锌钢管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1.名称：异径管</w:t>
            </w:r>
            <w:r>
              <w:br/>
            </w:r>
            <w:r>
              <w:rPr>
                <w:color w:val="000000"/>
                <w:sz w:val="21"/>
              </w:rPr>
              <w:t>2.规格：DN200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105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镀锌钢管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1.名称：异径管</w:t>
            </w:r>
            <w:r>
              <w:br/>
            </w:r>
            <w:r>
              <w:rPr>
                <w:color w:val="000000"/>
                <w:sz w:val="21"/>
              </w:rPr>
              <w:t>2.规格：DN100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106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镀锌钢管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1.名称：异径管</w:t>
            </w:r>
            <w:r>
              <w:br/>
            </w:r>
            <w:r>
              <w:rPr>
                <w:color w:val="000000"/>
                <w:sz w:val="21"/>
              </w:rPr>
              <w:t>2.规格：DN150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107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流量仪表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1.名称：转子流量计</w:t>
            </w:r>
            <w:r>
              <w:br/>
            </w:r>
            <w:r>
              <w:rPr>
                <w:color w:val="000000"/>
                <w:sz w:val="21"/>
              </w:rPr>
              <w:t>2.规格: DN150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108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1.名称、类型:刚性防水套管</w:t>
            </w:r>
            <w:r>
              <w:br/>
            </w:r>
            <w:r>
              <w:rPr>
                <w:color w:val="000000"/>
                <w:sz w:val="21"/>
              </w:rPr>
              <w:t>2.材质:焊接钢管</w:t>
            </w:r>
            <w:r>
              <w:br/>
            </w:r>
            <w:r>
              <w:rPr>
                <w:color w:val="000000"/>
                <w:sz w:val="21"/>
              </w:rPr>
              <w:t>3.规格:DN150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109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1.名称、类型:刚性防水套管</w:t>
            </w:r>
            <w:r>
              <w:br/>
            </w:r>
            <w:r>
              <w:rPr>
                <w:color w:val="000000"/>
                <w:sz w:val="21"/>
              </w:rPr>
              <w:t>2.材质:焊接钢管</w:t>
            </w:r>
            <w:r>
              <w:br/>
            </w:r>
            <w:r>
              <w:rPr>
                <w:color w:val="000000"/>
                <w:sz w:val="21"/>
              </w:rPr>
              <w:t>3.规格:DN200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110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1.名称、类型:刚性防水套管</w:t>
            </w:r>
            <w:r>
              <w:br/>
            </w:r>
            <w:r>
              <w:rPr>
                <w:color w:val="000000"/>
                <w:sz w:val="21"/>
              </w:rPr>
              <w:t>2.材质:焊接钢管</w:t>
            </w:r>
            <w:r>
              <w:br/>
            </w:r>
            <w:r>
              <w:rPr>
                <w:color w:val="000000"/>
                <w:sz w:val="21"/>
              </w:rPr>
              <w:t>3.规格:DN250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111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1.名称、类型:刚性防水套管</w:t>
            </w:r>
            <w:r>
              <w:br/>
            </w:r>
            <w:r>
              <w:rPr>
                <w:color w:val="000000"/>
                <w:sz w:val="21"/>
              </w:rPr>
              <w:t>2.材质:焊接钢管</w:t>
            </w:r>
            <w:r>
              <w:br/>
            </w:r>
            <w:r>
              <w:rPr>
                <w:color w:val="000000"/>
                <w:sz w:val="21"/>
              </w:rPr>
              <w:t>3.规格:DN300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残联卫生间</w:t>
            </w:r>
          </w:p>
        </w:tc>
        <w:tc>
          <w:tcPr>
            <w:tcW w:type="dxa" w:w="4560"/>
            <w:tcBorders>
              <w:top w:val="none" w:color="000000" w:sz="4"/>
              <w:left w:val="none" w:color="000000" w:sz="4"/>
              <w:bottom w:val="single" w:color="000000" w:sz="4"/>
              <w:right w:val="single" w:color="000000" w:sz="4"/>
            </w:tcBorders>
            <w:vAlign w:val="top"/>
          </w:tcPr>
          <w:p>
            <w:pPr>
              <w:jc w:val="left"/>
            </w:pPr>
          </w:p>
        </w:tc>
        <w:tc>
          <w:tcPr>
            <w:tcW w:type="dxa" w:w="530"/>
            <w:tcBorders>
              <w:top w:val="none" w:color="000000" w:sz="4"/>
              <w:left w:val="none" w:color="000000" w:sz="4"/>
              <w:bottom w:val="single" w:color="000000" w:sz="4"/>
              <w:right w:val="single" w:color="000000" w:sz="4"/>
            </w:tcBorders>
            <w:vAlign w:val="top"/>
          </w:tcPr>
          <w:p>
            <w:pPr>
              <w:jc w:val="left"/>
            </w:pPr>
          </w:p>
        </w:tc>
        <w:tc>
          <w:tcPr>
            <w:tcW w:type="dxa" w:w="1029"/>
            <w:tcBorders>
              <w:top w:val="none" w:color="000000" w:sz="4"/>
              <w:left w:val="none" w:color="000000" w:sz="4"/>
              <w:bottom w:val="single" w:color="000000" w:sz="4"/>
              <w:right w:val="single" w:color="000000" w:sz="4"/>
            </w:tcBorders>
            <w:vAlign w:val="top"/>
          </w:tcPr>
          <w:p>
            <w:pPr>
              <w:jc w:val="right"/>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112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给、排水附</w:t>
            </w:r>
            <w:r>
              <w:rPr>
                <w:color w:val="000000"/>
                <w:sz w:val="21"/>
              </w:rPr>
              <w:t>(配)件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1.名称：地漏</w:t>
            </w:r>
            <w:r>
              <w:br/>
            </w:r>
            <w:r>
              <w:rPr>
                <w:color w:val="000000"/>
                <w:sz w:val="21"/>
              </w:rPr>
              <w:t>2.型号、规格: DN50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113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给、排水附</w:t>
            </w:r>
            <w:r>
              <w:rPr>
                <w:color w:val="000000"/>
                <w:sz w:val="21"/>
              </w:rPr>
              <w:t>(配)件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1.名称：清扫口</w:t>
            </w:r>
            <w:r>
              <w:br/>
            </w:r>
            <w:r>
              <w:rPr>
                <w:color w:val="000000"/>
                <w:sz w:val="21"/>
              </w:rPr>
              <w:t>2.型号、规格: DN75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114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给、排水附</w:t>
            </w:r>
            <w:r>
              <w:rPr>
                <w:color w:val="000000"/>
                <w:sz w:val="21"/>
              </w:rPr>
              <w:t>(配)件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1.名称：清扫口</w:t>
            </w:r>
            <w:r>
              <w:br/>
            </w:r>
            <w:r>
              <w:rPr>
                <w:color w:val="000000"/>
                <w:sz w:val="21"/>
              </w:rPr>
              <w:t>2.型号、规格: DN100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115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大、小便槽自动冲洗水箱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1.名称：蹲式大便器(冲洗水箱6L)</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30</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116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小便器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1.名称：自动冲洗挂式小便器</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组</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117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洗脸盆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1.名称：台式洗脸盆</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组</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118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大便器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1.名称：坐式大便器</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组</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119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2.介质:给水</w:t>
            </w:r>
            <w:r>
              <w:br/>
            </w:r>
            <w:r>
              <w:rPr>
                <w:color w:val="000000"/>
                <w:sz w:val="21"/>
              </w:rPr>
              <w:t>3.材质、规格:PPR塑料给水管 DN15</w:t>
            </w:r>
            <w:r>
              <w:br/>
            </w:r>
            <w:r>
              <w:rPr>
                <w:color w:val="000000"/>
                <w:sz w:val="21"/>
              </w:rPr>
              <w:t>4.连接形式:热熔连接</w:t>
            </w:r>
            <w:r>
              <w:br/>
            </w:r>
            <w:r>
              <w:rPr>
                <w:color w:val="000000"/>
                <w:sz w:val="21"/>
              </w:rPr>
              <w:t>5.压力试验及吹、洗设计要求:消毒 冲洗</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58.984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120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2.介质:给水</w:t>
            </w:r>
            <w:r>
              <w:br/>
            </w:r>
            <w:r>
              <w:rPr>
                <w:color w:val="000000"/>
                <w:sz w:val="21"/>
              </w:rPr>
              <w:t>3.材质、规格:PPR塑料给水管 DN20</w:t>
            </w:r>
            <w:r>
              <w:br/>
            </w:r>
            <w:r>
              <w:rPr>
                <w:color w:val="000000"/>
                <w:sz w:val="21"/>
              </w:rPr>
              <w:t>4.连接形式:热熔连接</w:t>
            </w:r>
            <w:r>
              <w:br/>
            </w:r>
            <w:r>
              <w:rPr>
                <w:color w:val="000000"/>
                <w:sz w:val="21"/>
              </w:rPr>
              <w:t>5.压力试验及吹、洗设计要求:消毒 冲洗</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31.787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121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2.介质:给水</w:t>
            </w:r>
            <w:r>
              <w:br/>
            </w:r>
            <w:r>
              <w:rPr>
                <w:color w:val="000000"/>
                <w:sz w:val="21"/>
              </w:rPr>
              <w:t>3.材质、规格:PPR塑料给水管 DN25</w:t>
            </w:r>
            <w:r>
              <w:br/>
            </w:r>
            <w:r>
              <w:rPr>
                <w:color w:val="000000"/>
                <w:sz w:val="21"/>
              </w:rPr>
              <w:t>4.连接形式:热熔连接</w:t>
            </w:r>
            <w:r>
              <w:br/>
            </w:r>
            <w:r>
              <w:rPr>
                <w:color w:val="000000"/>
                <w:sz w:val="21"/>
              </w:rPr>
              <w:t>5.压力试验及吹、洗设计要求:消毒 冲洗</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1.32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122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2.介质:给水</w:t>
            </w:r>
            <w:r>
              <w:br/>
            </w:r>
            <w:r>
              <w:rPr>
                <w:color w:val="000000"/>
                <w:sz w:val="21"/>
              </w:rPr>
              <w:t>3.材质、规格:PPR塑料给水管 DN32</w:t>
            </w:r>
            <w:r>
              <w:br/>
            </w:r>
            <w:r>
              <w:rPr>
                <w:color w:val="000000"/>
                <w:sz w:val="21"/>
              </w:rPr>
              <w:t>4.连接形式:热熔连接</w:t>
            </w:r>
            <w:r>
              <w:br/>
            </w:r>
            <w:r>
              <w:rPr>
                <w:color w:val="000000"/>
                <w:sz w:val="21"/>
              </w:rPr>
              <w:t>5.压力试验及吹、洗设计要求:消毒 冲洗</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27.232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123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2.介质:给水</w:t>
            </w:r>
            <w:r>
              <w:br/>
            </w:r>
            <w:r>
              <w:rPr>
                <w:color w:val="000000"/>
                <w:sz w:val="21"/>
              </w:rPr>
              <w:t>3.材质、规格:PPR塑料给水管 DN40</w:t>
            </w:r>
            <w:r>
              <w:br/>
            </w:r>
            <w:r>
              <w:rPr>
                <w:color w:val="000000"/>
                <w:sz w:val="21"/>
              </w:rPr>
              <w:t>4.连接形式:热熔连接</w:t>
            </w:r>
            <w:r>
              <w:br/>
            </w:r>
            <w:r>
              <w:rPr>
                <w:color w:val="000000"/>
                <w:sz w:val="21"/>
              </w:rPr>
              <w:t>5.压力试验及吹、洗设计要求:消毒 冲洗</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10.907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124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2.介质:排水</w:t>
            </w:r>
            <w:r>
              <w:br/>
            </w:r>
            <w:r>
              <w:rPr>
                <w:color w:val="000000"/>
                <w:sz w:val="21"/>
              </w:rPr>
              <w:t>3.材质、规格:PVC-U塑料排水管 DN100</w:t>
            </w:r>
            <w:r>
              <w:br/>
            </w:r>
            <w:r>
              <w:rPr>
                <w:color w:val="000000"/>
                <w:sz w:val="21"/>
              </w:rPr>
              <w:t>4.连接形式:粘接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102.503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125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2.介质:排水</w:t>
            </w:r>
            <w:r>
              <w:br/>
            </w:r>
            <w:r>
              <w:rPr>
                <w:color w:val="000000"/>
                <w:sz w:val="21"/>
              </w:rPr>
              <w:t>3.材质、规格:PVC-U塑料排水管 DN75</w:t>
            </w:r>
            <w:r>
              <w:br/>
            </w:r>
            <w:r>
              <w:rPr>
                <w:color w:val="000000"/>
                <w:sz w:val="21"/>
              </w:rPr>
              <w:t>4.连接形式:粘接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38.408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126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2.介质:排水</w:t>
            </w:r>
            <w:r>
              <w:br/>
            </w:r>
            <w:r>
              <w:rPr>
                <w:color w:val="000000"/>
                <w:sz w:val="21"/>
              </w:rPr>
              <w:t>3.材质、规格:PVC-U塑料排水管 DN50</w:t>
            </w:r>
            <w:r>
              <w:br/>
            </w:r>
            <w:r>
              <w:rPr>
                <w:color w:val="000000"/>
                <w:sz w:val="21"/>
              </w:rPr>
              <w:t>4.连接形式:粘接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77.486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127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螺纹阀门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截止阀</w:t>
            </w:r>
            <w:r>
              <w:br/>
            </w:r>
            <w:r>
              <w:rPr>
                <w:color w:val="000000"/>
                <w:sz w:val="21"/>
              </w:rPr>
              <w:t>2. 材质: 铜</w:t>
            </w:r>
            <w:r>
              <w:br/>
            </w:r>
            <w:r>
              <w:rPr>
                <w:color w:val="000000"/>
                <w:sz w:val="21"/>
              </w:rPr>
              <w:t>3. 规格、压力等级: DN20</w:t>
            </w:r>
            <w:r>
              <w:br/>
            </w:r>
            <w:r>
              <w:rPr>
                <w:color w:val="000000"/>
                <w:sz w:val="21"/>
              </w:rPr>
              <w:t>4. 连接形式: 丝扣连接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128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螺纹阀门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截止阀</w:t>
            </w:r>
            <w:r>
              <w:br/>
            </w:r>
            <w:r>
              <w:rPr>
                <w:color w:val="000000"/>
                <w:sz w:val="21"/>
              </w:rPr>
              <w:t>2. 材质: 铜</w:t>
            </w:r>
            <w:r>
              <w:br/>
            </w:r>
            <w:r>
              <w:rPr>
                <w:color w:val="000000"/>
                <w:sz w:val="21"/>
              </w:rPr>
              <w:t>3. 规格、压力等级: DN32</w:t>
            </w:r>
            <w:r>
              <w:br/>
            </w:r>
            <w:r>
              <w:rPr>
                <w:color w:val="000000"/>
                <w:sz w:val="21"/>
              </w:rPr>
              <w:t>4. 连接形式: 丝扣连接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129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1.安装部位(室内外):室内</w:t>
            </w:r>
            <w:r>
              <w:br/>
            </w:r>
            <w:r>
              <w:rPr>
                <w:color w:val="000000"/>
                <w:sz w:val="21"/>
              </w:rPr>
              <w:t>2.型号、规格:DN40</w:t>
            </w:r>
            <w:r>
              <w:br/>
            </w:r>
            <w:r>
              <w:rPr>
                <w:color w:val="000000"/>
                <w:sz w:val="21"/>
              </w:rPr>
              <w:t>3.连接形式:螺纹连接</w:t>
            </w:r>
            <w:r>
              <w:br/>
            </w:r>
            <w:r>
              <w:rPr>
                <w:color w:val="000000"/>
                <w:sz w:val="21"/>
              </w:rPr>
              <w:t>4.附件配置:螺纹水表 1个 螺纹闸阀 1个</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组</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残联室外</w:t>
            </w:r>
          </w:p>
        </w:tc>
        <w:tc>
          <w:tcPr>
            <w:tcW w:type="dxa" w:w="4560"/>
            <w:tcBorders>
              <w:top w:val="none" w:color="000000" w:sz="4"/>
              <w:left w:val="none" w:color="000000" w:sz="4"/>
              <w:bottom w:val="single" w:color="000000" w:sz="4"/>
              <w:right w:val="single" w:color="000000" w:sz="4"/>
            </w:tcBorders>
            <w:vAlign w:val="top"/>
          </w:tcPr>
          <w:p>
            <w:pPr>
              <w:jc w:val="left"/>
            </w:pPr>
          </w:p>
        </w:tc>
        <w:tc>
          <w:tcPr>
            <w:tcW w:type="dxa" w:w="530"/>
            <w:tcBorders>
              <w:top w:val="none" w:color="000000" w:sz="4"/>
              <w:left w:val="none" w:color="000000" w:sz="4"/>
              <w:bottom w:val="single" w:color="000000" w:sz="4"/>
              <w:right w:val="single" w:color="000000" w:sz="4"/>
            </w:tcBorders>
            <w:vAlign w:val="top"/>
          </w:tcPr>
          <w:p>
            <w:pPr>
              <w:jc w:val="left"/>
            </w:pPr>
          </w:p>
        </w:tc>
        <w:tc>
          <w:tcPr>
            <w:tcW w:type="dxa" w:w="1029"/>
            <w:tcBorders>
              <w:top w:val="none" w:color="000000" w:sz="4"/>
              <w:left w:val="none" w:color="000000" w:sz="4"/>
              <w:bottom w:val="single" w:color="000000" w:sz="4"/>
              <w:right w:val="single" w:color="000000" w:sz="4"/>
            </w:tcBorders>
            <w:vAlign w:val="top"/>
          </w:tcPr>
          <w:p>
            <w:pPr>
              <w:jc w:val="right"/>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130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雨水口</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1.名称：雨水口</w:t>
            </w:r>
            <w:r>
              <w:br/>
            </w:r>
            <w:r>
              <w:rPr>
                <w:color w:val="000000"/>
                <w:sz w:val="21"/>
              </w:rPr>
              <w:t>2.平地式单蓖雨水口,雨水口采用铸铁蓖子,施工详05S518.</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131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砌筑井</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1.名称：阀门井J1~2、J3</w:t>
            </w:r>
            <w:r>
              <w:br/>
            </w:r>
            <w:r>
              <w:rPr>
                <w:color w:val="000000"/>
                <w:sz w:val="21"/>
              </w:rPr>
              <w:t>2.给水阀门井按05S502施工,井盖采用铸铁盖.</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132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整体化粪池</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1.名称：化粪池</w:t>
            </w:r>
            <w:r>
              <w:br/>
            </w:r>
            <w:r>
              <w:rPr>
                <w:color w:val="000000"/>
                <w:sz w:val="21"/>
              </w:rPr>
              <w:t>2.国标03S702  G5-12SQF</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133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室外消火栓</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1.名称：室外消火栓</w:t>
            </w:r>
            <w:r>
              <w:br/>
            </w:r>
            <w:r>
              <w:rPr>
                <w:color w:val="000000"/>
                <w:sz w:val="21"/>
              </w:rPr>
              <w:t>2.型号、规格: 地上式SS100-1.6,栓口DN100x2DN65.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134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砌筑井</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1.名称：水表井</w:t>
            </w:r>
            <w:r>
              <w:br/>
            </w:r>
            <w:r>
              <w:rPr>
                <w:color w:val="000000"/>
                <w:sz w:val="21"/>
              </w:rPr>
              <w:t>2.室外水表井按国标05S502</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135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砌筑井</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1.名称：雨水井</w:t>
            </w:r>
            <w:r>
              <w:br/>
            </w:r>
            <w:r>
              <w:rPr>
                <w:color w:val="000000"/>
                <w:sz w:val="21"/>
              </w:rPr>
              <w:t>2.排水检查井采用1000砖砌检查井,井盖用铸铁井盖,井盖面与路面平.</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136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1.部位:室外</w:t>
            </w:r>
            <w:r>
              <w:br/>
            </w:r>
            <w:r>
              <w:rPr>
                <w:color w:val="000000"/>
                <w:sz w:val="21"/>
              </w:rPr>
              <w:t>2.介质:给水</w:t>
            </w:r>
            <w:r>
              <w:br/>
            </w:r>
            <w:r>
              <w:rPr>
                <w:color w:val="000000"/>
                <w:sz w:val="21"/>
              </w:rPr>
              <w:t>3.材质及规格:HDPE塑料管 DN100</w:t>
            </w:r>
            <w:r>
              <w:br/>
            </w:r>
            <w:r>
              <w:rPr>
                <w:color w:val="000000"/>
                <w:sz w:val="21"/>
              </w:rPr>
              <w:t>4.连接形式:胶圈接口</w:t>
            </w:r>
            <w:r>
              <w:br/>
            </w:r>
            <w:r>
              <w:rPr>
                <w:color w:val="000000"/>
                <w:sz w:val="21"/>
              </w:rPr>
              <w:t>5.管道检验及试验要求:消毒 冲洗</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5.962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137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1.部位:室外</w:t>
            </w:r>
            <w:r>
              <w:br/>
            </w:r>
            <w:r>
              <w:rPr>
                <w:color w:val="000000"/>
                <w:sz w:val="21"/>
              </w:rPr>
              <w:t>2.介质:给水</w:t>
            </w:r>
            <w:r>
              <w:br/>
            </w:r>
            <w:r>
              <w:rPr>
                <w:color w:val="000000"/>
                <w:sz w:val="21"/>
              </w:rPr>
              <w:t>3.材质及规格:HDPE塑料管 DN150</w:t>
            </w:r>
            <w:r>
              <w:br/>
            </w:r>
            <w:r>
              <w:rPr>
                <w:color w:val="000000"/>
                <w:sz w:val="21"/>
              </w:rPr>
              <w:t>4.连接形式:胶圈接口</w:t>
            </w:r>
            <w:r>
              <w:br/>
            </w:r>
            <w:r>
              <w:rPr>
                <w:color w:val="000000"/>
                <w:sz w:val="21"/>
              </w:rPr>
              <w:t>5.管道检验及试验要求:消毒 冲洗</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98.025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138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1.部位:室外</w:t>
            </w:r>
            <w:r>
              <w:br/>
            </w:r>
            <w:r>
              <w:rPr>
                <w:color w:val="000000"/>
                <w:sz w:val="21"/>
              </w:rPr>
              <w:t>2.介质:给水</w:t>
            </w:r>
            <w:r>
              <w:br/>
            </w:r>
            <w:r>
              <w:rPr>
                <w:color w:val="000000"/>
                <w:sz w:val="21"/>
              </w:rPr>
              <w:t>3.材质及规格:HDPE塑料管 DN70</w:t>
            </w:r>
            <w:r>
              <w:br/>
            </w:r>
            <w:r>
              <w:rPr>
                <w:color w:val="000000"/>
                <w:sz w:val="21"/>
              </w:rPr>
              <w:t>4.连接形式:胶圈接口</w:t>
            </w:r>
            <w:r>
              <w:br/>
            </w:r>
            <w:r>
              <w:rPr>
                <w:color w:val="000000"/>
                <w:sz w:val="21"/>
              </w:rPr>
              <w:t>5.管道检验及试验要求:消毒 冲洗</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39.034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139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1.垫层、基础材质及厚度:砂 150mm</w:t>
            </w:r>
            <w:r>
              <w:br/>
            </w:r>
            <w:r>
              <w:rPr>
                <w:color w:val="000000"/>
                <w:sz w:val="21"/>
              </w:rPr>
              <w:t>2.材质及规格:HDPE双壁波纹管 DN200</w:t>
            </w:r>
            <w:r>
              <w:br/>
            </w:r>
            <w:r>
              <w:rPr>
                <w:color w:val="000000"/>
                <w:sz w:val="21"/>
              </w:rPr>
              <w:t>3.连接形式:单体密封圈套筒式连接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14.37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140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1.垫层、基础材质及厚度:砂 150mm</w:t>
            </w:r>
            <w:r>
              <w:br/>
            </w:r>
            <w:r>
              <w:rPr>
                <w:color w:val="000000"/>
                <w:sz w:val="21"/>
              </w:rPr>
              <w:t>2.材质及规格:HDPE双壁波纹管 DN300</w:t>
            </w:r>
            <w:r>
              <w:br/>
            </w:r>
            <w:r>
              <w:rPr>
                <w:color w:val="000000"/>
                <w:sz w:val="21"/>
              </w:rPr>
              <w:t>3.连接形式:单体密封圈套筒式连接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45.985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141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1.垫层、基础材质及厚度:砂 150mm</w:t>
            </w:r>
            <w:r>
              <w:br/>
            </w:r>
            <w:r>
              <w:rPr>
                <w:color w:val="000000"/>
                <w:sz w:val="21"/>
              </w:rPr>
              <w:t>2.材质及规格:HDPE双壁波纹管 DN400</w:t>
            </w:r>
            <w:r>
              <w:br/>
            </w:r>
            <w:r>
              <w:rPr>
                <w:color w:val="000000"/>
                <w:sz w:val="21"/>
              </w:rPr>
              <w:t>3.连接形式:单体密封圈套筒式连接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74.665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142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1.垫层、基础材质及厚度:砂 150mm</w:t>
            </w:r>
            <w:r>
              <w:br/>
            </w:r>
            <w:r>
              <w:rPr>
                <w:color w:val="000000"/>
                <w:sz w:val="21"/>
              </w:rPr>
              <w:t>2.材质及规格:HDPE双壁波纹管 DN500</w:t>
            </w:r>
            <w:r>
              <w:br/>
            </w:r>
            <w:r>
              <w:rPr>
                <w:color w:val="000000"/>
                <w:sz w:val="21"/>
              </w:rPr>
              <w:t>3.连接形式:单体密封圈套筒式连接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21.468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143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闸阀</w:t>
            </w:r>
            <w:r>
              <w:br/>
            </w:r>
            <w:r>
              <w:rPr>
                <w:color w:val="000000"/>
                <w:sz w:val="21"/>
              </w:rPr>
              <w:t>2. 材质: 碳钢</w:t>
            </w:r>
            <w:r>
              <w:br/>
            </w:r>
            <w:r>
              <w:rPr>
                <w:color w:val="000000"/>
                <w:sz w:val="21"/>
              </w:rPr>
              <w:t>3. 规格、压力等级: DN150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144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闸阀</w:t>
            </w:r>
            <w:r>
              <w:br/>
            </w:r>
            <w:r>
              <w:rPr>
                <w:color w:val="000000"/>
                <w:sz w:val="21"/>
              </w:rPr>
              <w:t>2. 材质: 碳钢</w:t>
            </w:r>
            <w:r>
              <w:br/>
            </w:r>
            <w:r>
              <w:rPr>
                <w:color w:val="000000"/>
                <w:sz w:val="21"/>
              </w:rPr>
              <w:t>3. 规格、压力等级: DN100</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145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倒流防止器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1.成套倒流防止器DN150（倒流防止器、过滤器、可挠性橡胶软接头、闸阀、水表）</w:t>
            </w:r>
            <w:r>
              <w:br/>
            </w:r>
            <w:r>
              <w:rPr>
                <w:color w:val="000000"/>
                <w:sz w:val="21"/>
              </w:rPr>
              <w:t>2.倒流防止器按国标05S108安装</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146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1.土壤类别:综合</w:t>
            </w:r>
            <w:r>
              <w:br/>
            </w:r>
            <w:r>
              <w:rPr>
                <w:color w:val="000000"/>
                <w:sz w:val="21"/>
              </w:rPr>
              <w:t>2.挖土深度:深2m以内</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562.34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147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1.填方材料品种:一般土壤</w:t>
            </w:r>
            <w:r>
              <w:br/>
            </w:r>
            <w:r>
              <w:rPr>
                <w:color w:val="000000"/>
                <w:sz w:val="21"/>
              </w:rPr>
              <w:t>2.密实度:按规范要求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518.42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148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1.废弃料品种:土方</w:t>
            </w:r>
            <w:r>
              <w:br/>
            </w:r>
            <w:r>
              <w:rPr>
                <w:color w:val="000000"/>
                <w:sz w:val="21"/>
              </w:rPr>
              <w:t>2.运距:由投标人自行考虑</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43.92</w:t>
            </w:r>
          </w:p>
        </w:tc>
      </w:tr>
      <w:tr>
        <w:tc>
          <w:tcPr>
            <w:tcW w:type="dxa" w:w="530"/>
            <w:tcBorders>
              <w:top w:val="none" w:color="000000" w:sz="4"/>
              <w:left w:val="single" w:color="000000" w:sz="4"/>
              <w:bottom w:val="single" w:color="000000" w:sz="4"/>
              <w:right w:val="single" w:color="000000" w:sz="4"/>
            </w:tcBorders>
            <w:vAlign w:val="top"/>
          </w:tcPr>
          <w:p>
            <w:pPr>
              <w:jc w:val="center"/>
            </w:pP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残联强电</w:t>
            </w:r>
          </w:p>
        </w:tc>
        <w:tc>
          <w:tcPr>
            <w:tcW w:type="dxa" w:w="4560"/>
            <w:tcBorders>
              <w:top w:val="none" w:color="000000" w:sz="4"/>
              <w:left w:val="none" w:color="000000" w:sz="4"/>
              <w:bottom w:val="single" w:color="000000" w:sz="4"/>
              <w:right w:val="single" w:color="000000" w:sz="4"/>
            </w:tcBorders>
            <w:vAlign w:val="top"/>
          </w:tcPr>
          <w:p>
            <w:pPr>
              <w:jc w:val="left"/>
            </w:pPr>
          </w:p>
        </w:tc>
        <w:tc>
          <w:tcPr>
            <w:tcW w:type="dxa" w:w="530"/>
            <w:tcBorders>
              <w:top w:val="none" w:color="000000" w:sz="4"/>
              <w:left w:val="none" w:color="000000" w:sz="4"/>
              <w:bottom w:val="single" w:color="000000" w:sz="4"/>
              <w:right w:val="single" w:color="000000" w:sz="4"/>
            </w:tcBorders>
            <w:vAlign w:val="top"/>
          </w:tcPr>
          <w:p>
            <w:pPr>
              <w:jc w:val="left"/>
            </w:pPr>
          </w:p>
        </w:tc>
        <w:tc>
          <w:tcPr>
            <w:tcW w:type="dxa" w:w="1029"/>
            <w:tcBorders>
              <w:top w:val="none" w:color="000000" w:sz="4"/>
              <w:left w:val="none" w:color="000000" w:sz="4"/>
              <w:bottom w:val="single" w:color="000000" w:sz="4"/>
              <w:right w:val="single" w:color="000000" w:sz="4"/>
            </w:tcBorders>
            <w:vAlign w:val="top"/>
          </w:tcPr>
          <w:p>
            <w:pPr>
              <w:jc w:val="right"/>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149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装饰灯</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1.名称:安全出口指示灯</w:t>
            </w:r>
            <w:r>
              <w:br/>
            </w:r>
            <w:r>
              <w:rPr>
                <w:color w:val="000000"/>
                <w:sz w:val="21"/>
              </w:rPr>
              <w:t>2.安装形式:门框上方|200MM</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150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普通灯具</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1.名称:壁灯</w:t>
            </w:r>
            <w:r>
              <w:br/>
            </w:r>
            <w:r>
              <w:rPr>
                <w:color w:val="000000"/>
                <w:sz w:val="21"/>
              </w:rPr>
              <w:t>2.规格:18W</w:t>
            </w:r>
            <w:r>
              <w:br/>
            </w:r>
            <w:r>
              <w:rPr>
                <w:color w:val="000000"/>
                <w:sz w:val="21"/>
              </w:rPr>
              <w:t>3.安装形式:门框上方200MM或电梯井壁上</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151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普通灯具</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带声底座节能自熄开关的吸顶灯</w:t>
            </w:r>
            <w:r>
              <w:br/>
            </w:r>
            <w:r>
              <w:rPr>
                <w:color w:val="000000"/>
                <w:sz w:val="21"/>
              </w:rPr>
              <w:t>2. 安装形式: 吸顶安装</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152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荧光灯</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1.名称:单管荧光灯</w:t>
            </w:r>
            <w:r>
              <w:br/>
            </w:r>
            <w:r>
              <w:rPr>
                <w:color w:val="000000"/>
                <w:sz w:val="21"/>
              </w:rPr>
              <w:t>2.规格:36W</w:t>
            </w:r>
            <w:r>
              <w:br/>
            </w:r>
            <w:r>
              <w:rPr>
                <w:color w:val="000000"/>
                <w:sz w:val="21"/>
              </w:rPr>
              <w:t>3.安装形式:嵌入式</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275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153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普通灯具</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1.名称:防水防尘灯</w:t>
            </w:r>
            <w:r>
              <w:br/>
            </w:r>
            <w:r>
              <w:rPr>
                <w:color w:val="000000"/>
                <w:sz w:val="21"/>
              </w:rPr>
              <w:t>2.规格:18W</w:t>
            </w:r>
            <w:r>
              <w:br/>
            </w:r>
            <w:r>
              <w:rPr>
                <w:color w:val="000000"/>
                <w:sz w:val="21"/>
              </w:rPr>
              <w:t>3.类型:吸顶式</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154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普通灯具</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1.名称:井道照明壁灯</w:t>
            </w:r>
            <w:r>
              <w:br/>
            </w:r>
            <w:r>
              <w:rPr>
                <w:color w:val="000000"/>
                <w:sz w:val="21"/>
              </w:rPr>
              <w:t>2.规格:220V 36W</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10</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155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装饰灯</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1.名称:消防应急照明灯带镉镍电池(连续供电时间大于30min)</w:t>
            </w:r>
            <w:r>
              <w:br/>
            </w:r>
            <w:r>
              <w:rPr>
                <w:color w:val="000000"/>
                <w:sz w:val="21"/>
              </w:rPr>
              <w:t>2.规格:36w</w:t>
            </w:r>
            <w:r>
              <w:br/>
            </w:r>
            <w:r>
              <w:rPr>
                <w:color w:val="000000"/>
                <w:sz w:val="21"/>
              </w:rPr>
              <w:t>3.安装形式:车库用,吸梁底安装</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156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普通灯具</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吸顶灯</w:t>
            </w:r>
            <w:r>
              <w:br/>
            </w:r>
            <w:r>
              <w:rPr>
                <w:color w:val="000000"/>
                <w:sz w:val="21"/>
              </w:rPr>
              <w:t>2. 型号: 18w</w:t>
            </w:r>
            <w:r>
              <w:br/>
            </w:r>
            <w:r>
              <w:rPr>
                <w:color w:val="000000"/>
                <w:sz w:val="21"/>
              </w:rPr>
              <w:t>3. 安装形式: 吸顶式</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178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157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装饰灯</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应急疏散标志</w:t>
            </w:r>
            <w:r>
              <w:br/>
            </w:r>
            <w:r>
              <w:rPr>
                <w:color w:val="000000"/>
                <w:sz w:val="21"/>
              </w:rPr>
              <w:t>2. 安装形式: 嵌墙离地1米或链吊2.5米</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158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装饰灯</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1.名称:应急照明灯</w:t>
            </w:r>
            <w:r>
              <w:br/>
            </w:r>
            <w:r>
              <w:rPr>
                <w:color w:val="000000"/>
                <w:sz w:val="21"/>
              </w:rPr>
              <w:t>2.规格:5W</w:t>
            </w:r>
            <w:r>
              <w:br/>
            </w:r>
            <w:r>
              <w:rPr>
                <w:color w:val="000000"/>
                <w:sz w:val="21"/>
              </w:rPr>
              <w:t>3.安装形式:壁装</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159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插座</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柜式空调插座</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160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插座</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基坑插座</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10</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161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插座</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空调插座</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162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插座</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普通插座|带安全门</w:t>
            </w:r>
            <w:r>
              <w:br/>
            </w:r>
            <w:r>
              <w:rPr>
                <w:color w:val="000000"/>
                <w:sz w:val="21"/>
              </w:rPr>
              <w:t>2. 规格: 嵌墙暗装,底边离地|0.3M</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330</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163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插座</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卫生间排气扇插座</w:t>
            </w:r>
            <w:r>
              <w:br/>
            </w:r>
            <w:r>
              <w:rPr>
                <w:color w:val="000000"/>
                <w:sz w:val="21"/>
              </w:rPr>
              <w:t>2. 规格: 嵌墙暗装,底边离地|2.25M</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164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照明开关</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一联单控开关</w:t>
            </w:r>
            <w:r>
              <w:br/>
            </w:r>
            <w:r>
              <w:rPr>
                <w:color w:val="000000"/>
                <w:sz w:val="21"/>
              </w:rPr>
              <w:t>2. 规格: 嵌墙暗装,底边离地|1.4M</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165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照明开关</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二联单控开关</w:t>
            </w:r>
            <w:r>
              <w:br/>
            </w:r>
            <w:r>
              <w:rPr>
                <w:color w:val="000000"/>
                <w:sz w:val="21"/>
              </w:rPr>
              <w:t>2. 规格: 嵌墙暗装,底边离地|1.4M</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166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照明开关</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三联单控开关</w:t>
            </w:r>
            <w:r>
              <w:br/>
            </w:r>
            <w:r>
              <w:rPr>
                <w:color w:val="000000"/>
                <w:sz w:val="21"/>
              </w:rPr>
              <w:t>2. 规格: 嵌墙暗装,底边离地|1.4M</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167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照明开关</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四联单控开关</w:t>
            </w:r>
            <w:r>
              <w:br/>
            </w:r>
            <w:r>
              <w:rPr>
                <w:color w:val="000000"/>
                <w:sz w:val="21"/>
              </w:rPr>
              <w:t>2. 规格: 嵌墙暗装,底边离地|1.4M</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168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照明开关</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调速开关</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169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1AP</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170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2AP</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171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3AW</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172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4~5AW</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173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6AW</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174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ACb</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175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AL1</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176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AL2</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177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AL3</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178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AL4</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179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AL5</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180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ALCF</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181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ALCT</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182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DT1/DT2</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183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WAP</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184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XFSB</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185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ZAP</w:t>
            </w:r>
            <w:r>
              <w:br/>
            </w:r>
            <w:r>
              <w:rPr>
                <w:color w:val="000000"/>
                <w:sz w:val="21"/>
              </w:rPr>
              <w:t>2. 规格: 600*500*300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186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风扇</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吊扇</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187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风扇</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机房排气扇</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188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风扇</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宿舍风扇</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189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2.材质:PC</w:t>
            </w:r>
            <w:r>
              <w:br/>
            </w:r>
            <w:r>
              <w:rPr>
                <w:color w:val="000000"/>
                <w:sz w:val="21"/>
              </w:rPr>
              <w:t>3.规格:DN15</w:t>
            </w:r>
            <w:r>
              <w:br/>
            </w:r>
            <w:r>
              <w:rPr>
                <w:color w:val="000000"/>
                <w:sz w:val="21"/>
              </w:rPr>
              <w:t>4.配置形式:明配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95.527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190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2.材质:PC</w:t>
            </w:r>
            <w:r>
              <w:br/>
            </w:r>
            <w:r>
              <w:rPr>
                <w:color w:val="000000"/>
                <w:sz w:val="21"/>
              </w:rPr>
              <w:t>3.规格:DN20</w:t>
            </w:r>
            <w:r>
              <w:br/>
            </w:r>
            <w:r>
              <w:rPr>
                <w:color w:val="000000"/>
                <w:sz w:val="21"/>
              </w:rPr>
              <w:t>4.配置形式:明配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5510.71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191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2.材质:PC</w:t>
            </w:r>
            <w:r>
              <w:br/>
            </w:r>
            <w:r>
              <w:rPr>
                <w:color w:val="000000"/>
                <w:sz w:val="21"/>
              </w:rPr>
              <w:t>3.规格:DN25</w:t>
            </w:r>
            <w:r>
              <w:br/>
            </w:r>
            <w:r>
              <w:rPr>
                <w:color w:val="000000"/>
                <w:sz w:val="21"/>
              </w:rPr>
              <w:t>4.配置形式:明配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690.646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192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2.材质:PC</w:t>
            </w:r>
            <w:r>
              <w:br/>
            </w:r>
            <w:r>
              <w:rPr>
                <w:color w:val="000000"/>
                <w:sz w:val="21"/>
              </w:rPr>
              <w:t>3.规格:DN32</w:t>
            </w:r>
            <w:r>
              <w:br/>
            </w:r>
            <w:r>
              <w:rPr>
                <w:color w:val="000000"/>
                <w:sz w:val="21"/>
              </w:rPr>
              <w:t>4.配置形式:明配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217.04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193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2.材质:PC</w:t>
            </w:r>
            <w:r>
              <w:br/>
            </w:r>
            <w:r>
              <w:rPr>
                <w:color w:val="000000"/>
                <w:sz w:val="21"/>
              </w:rPr>
              <w:t>3.规格:DN40</w:t>
            </w:r>
            <w:r>
              <w:br/>
            </w:r>
            <w:r>
              <w:rPr>
                <w:color w:val="000000"/>
                <w:sz w:val="21"/>
              </w:rPr>
              <w:t>4.配置形式:明配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10.479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194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2.材质:镀锌</w:t>
            </w:r>
            <w:r>
              <w:br/>
            </w:r>
            <w:r>
              <w:rPr>
                <w:color w:val="000000"/>
                <w:sz w:val="21"/>
              </w:rPr>
              <w:t>3.规格:SC20*1.2mm</w:t>
            </w:r>
            <w:r>
              <w:br/>
            </w:r>
            <w:r>
              <w:rPr>
                <w:color w:val="000000"/>
                <w:sz w:val="21"/>
              </w:rPr>
              <w:t>4.配置形式:明配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671.759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195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2.规格:BV-1.5</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144.88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196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2.规格:BV-2.5</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8748.42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197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2.规格:BV-4</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9348.31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198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2.规格:BV-6</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2250.801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199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2.规格:BV-10</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670.456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200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2.规格:BV-16</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207.579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201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1.配线形式:管内穿线</w:t>
            </w:r>
            <w:r>
              <w:br/>
            </w:r>
            <w:r>
              <w:rPr>
                <w:color w:val="000000"/>
                <w:sz w:val="21"/>
              </w:rPr>
              <w:t>2.规格:NHBV-2.5</w:t>
            </w:r>
            <w:r>
              <w:br/>
            </w:r>
            <w:r>
              <w:rPr>
                <w:color w:val="000000"/>
                <w:sz w:val="21"/>
              </w:rPr>
              <w:t>3.材质:铜</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2056.938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202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2.材质:镀锌</w:t>
            </w:r>
            <w:r>
              <w:br/>
            </w:r>
            <w:r>
              <w:rPr>
                <w:color w:val="000000"/>
                <w:sz w:val="21"/>
              </w:rPr>
              <w:t>3.规格:SC32*1.5mm</w:t>
            </w:r>
            <w:r>
              <w:br/>
            </w:r>
            <w:r>
              <w:rPr>
                <w:color w:val="000000"/>
                <w:sz w:val="21"/>
              </w:rPr>
              <w:t>4.配置形式:暗配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44.256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203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2.材质:镀锌</w:t>
            </w:r>
            <w:r>
              <w:br/>
            </w:r>
            <w:r>
              <w:rPr>
                <w:color w:val="000000"/>
                <w:sz w:val="21"/>
              </w:rPr>
              <w:t>3.规格:SC50*1.8mm</w:t>
            </w:r>
            <w:r>
              <w:br/>
            </w:r>
            <w:r>
              <w:rPr>
                <w:color w:val="000000"/>
                <w:sz w:val="21"/>
              </w:rPr>
              <w:t>4.配置形式:埋地</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35.367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204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2.材质:镀锌</w:t>
            </w:r>
            <w:r>
              <w:br/>
            </w:r>
            <w:r>
              <w:rPr>
                <w:color w:val="000000"/>
                <w:sz w:val="21"/>
              </w:rPr>
              <w:t>3.规格:SC125*4.0mm</w:t>
            </w:r>
            <w:r>
              <w:br/>
            </w:r>
            <w:r>
              <w:rPr>
                <w:color w:val="000000"/>
                <w:sz w:val="21"/>
              </w:rPr>
              <w:t>4.配置形式:埋地</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15.266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205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接线盒</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1.名称:接线盒</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1261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206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桥架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规格: 200*100</w:t>
            </w:r>
            <w:r>
              <w:br/>
            </w:r>
            <w:r>
              <w:rPr>
                <w:color w:val="000000"/>
                <w:sz w:val="21"/>
              </w:rPr>
              <w:t>2. 材质: 钢制桥架</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36.177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207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铁构件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1.名称:桥架支架</w:t>
            </w:r>
            <w:r>
              <w:br/>
            </w:r>
            <w:r>
              <w:rPr>
                <w:color w:val="000000"/>
                <w:sz w:val="21"/>
              </w:rPr>
              <w:t>2.材质:钢</w:t>
            </w:r>
            <w:r>
              <w:br/>
            </w:r>
            <w:r>
              <w:rPr>
                <w:color w:val="000000"/>
                <w:sz w:val="21"/>
              </w:rPr>
              <w:t>3.规格:综合考虑</w:t>
            </w:r>
            <w:r>
              <w:br/>
            </w:r>
            <w:r>
              <w:rPr>
                <w:color w:val="000000"/>
                <w:sz w:val="21"/>
              </w:rPr>
              <w:t>4.刷油：调和漆两遍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kg</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43.81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208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电力电缆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1.名称:电力电缆</w:t>
            </w:r>
            <w:r>
              <w:br/>
            </w:r>
            <w:r>
              <w:rPr>
                <w:color w:val="000000"/>
                <w:sz w:val="21"/>
              </w:rPr>
              <w:t>2.规格:YJV-4*25+1*16</w:t>
            </w:r>
            <w:r>
              <w:br/>
            </w:r>
            <w:r>
              <w:rPr>
                <w:color w:val="000000"/>
                <w:sz w:val="21"/>
              </w:rPr>
              <w:t>3.材质:铜</w:t>
            </w:r>
            <w:r>
              <w:br/>
            </w:r>
            <w:r>
              <w:rPr>
                <w:color w:val="000000"/>
                <w:sz w:val="21"/>
              </w:rPr>
              <w:t>4.敷设方式、部位:室内</w:t>
            </w:r>
            <w:r>
              <w:br/>
            </w:r>
            <w:r>
              <w:rPr>
                <w:color w:val="000000"/>
                <w:sz w:val="21"/>
              </w:rPr>
              <w:t>5.电压等级(kV):1kv</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49.341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209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电力电缆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1.名称:电力电缆</w:t>
            </w:r>
            <w:r>
              <w:br/>
            </w:r>
            <w:r>
              <w:rPr>
                <w:color w:val="000000"/>
                <w:sz w:val="21"/>
              </w:rPr>
              <w:t>2.规格:YJV-4*35+1*16</w:t>
            </w:r>
            <w:r>
              <w:br/>
            </w:r>
            <w:r>
              <w:rPr>
                <w:color w:val="000000"/>
                <w:sz w:val="21"/>
              </w:rPr>
              <w:t>3.材质:铜</w:t>
            </w:r>
            <w:r>
              <w:br/>
            </w:r>
            <w:r>
              <w:rPr>
                <w:color w:val="000000"/>
                <w:sz w:val="21"/>
              </w:rPr>
              <w:t>4.敷设方式、部位:室内</w:t>
            </w:r>
            <w:r>
              <w:br/>
            </w:r>
            <w:r>
              <w:rPr>
                <w:color w:val="000000"/>
                <w:sz w:val="21"/>
              </w:rPr>
              <w:t>5.电压等级(kV):1kv</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72.069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210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电力电缆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1.名称:电力电缆</w:t>
            </w:r>
            <w:r>
              <w:br/>
            </w:r>
            <w:r>
              <w:rPr>
                <w:color w:val="000000"/>
                <w:sz w:val="21"/>
              </w:rPr>
              <w:t>2.规格:NHYJV-5*4</w:t>
            </w:r>
            <w:r>
              <w:br/>
            </w:r>
            <w:r>
              <w:rPr>
                <w:color w:val="000000"/>
                <w:sz w:val="21"/>
              </w:rPr>
              <w:t>3.材质:铜</w:t>
            </w:r>
            <w:r>
              <w:br/>
            </w:r>
            <w:r>
              <w:rPr>
                <w:color w:val="000000"/>
                <w:sz w:val="21"/>
              </w:rPr>
              <w:t>4.敷设方式、部位:室内</w:t>
            </w:r>
            <w:r>
              <w:br/>
            </w:r>
            <w:r>
              <w:rPr>
                <w:color w:val="000000"/>
                <w:sz w:val="21"/>
              </w:rPr>
              <w:t>5.电压等级(kV):1kv</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23.279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211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电力电缆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1.名称:电力电缆</w:t>
            </w:r>
            <w:r>
              <w:br/>
            </w:r>
            <w:r>
              <w:rPr>
                <w:color w:val="000000"/>
                <w:sz w:val="21"/>
              </w:rPr>
              <w:t>2.规格:NHYJV-5*6</w:t>
            </w:r>
            <w:r>
              <w:br/>
            </w:r>
            <w:r>
              <w:rPr>
                <w:color w:val="000000"/>
                <w:sz w:val="21"/>
              </w:rPr>
              <w:t>3.材质:铜</w:t>
            </w:r>
            <w:r>
              <w:br/>
            </w:r>
            <w:r>
              <w:rPr>
                <w:color w:val="000000"/>
                <w:sz w:val="21"/>
              </w:rPr>
              <w:t>4.敷设方式、部位:室内</w:t>
            </w:r>
            <w:r>
              <w:br/>
            </w:r>
            <w:r>
              <w:rPr>
                <w:color w:val="000000"/>
                <w:sz w:val="21"/>
              </w:rPr>
              <w:t>5.电压等级(kV):1kv</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32.484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212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电力电缆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1.名称:电力电缆</w:t>
            </w:r>
            <w:r>
              <w:br/>
            </w:r>
            <w:r>
              <w:rPr>
                <w:color w:val="000000"/>
                <w:sz w:val="21"/>
              </w:rPr>
              <w:t>2.规格:NHYJV-5X10</w:t>
            </w:r>
            <w:r>
              <w:br/>
            </w:r>
            <w:r>
              <w:rPr>
                <w:color w:val="000000"/>
                <w:sz w:val="21"/>
              </w:rPr>
              <w:t>3.材质:铜</w:t>
            </w:r>
            <w:r>
              <w:br/>
            </w:r>
            <w:r>
              <w:rPr>
                <w:color w:val="000000"/>
                <w:sz w:val="21"/>
              </w:rPr>
              <w:t>4.敷设方式、部位:室内</w:t>
            </w:r>
            <w:r>
              <w:br/>
            </w:r>
            <w:r>
              <w:rPr>
                <w:color w:val="000000"/>
                <w:sz w:val="21"/>
              </w:rPr>
              <w:t>5.电压等级(kV):1kv</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16.307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213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电力电缆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1.名称:电力电缆</w:t>
            </w:r>
            <w:r>
              <w:br/>
            </w:r>
            <w:r>
              <w:rPr>
                <w:color w:val="000000"/>
                <w:sz w:val="21"/>
              </w:rPr>
              <w:t>2.规格:YJV-3*50+1*16</w:t>
            </w:r>
            <w:r>
              <w:br/>
            </w:r>
            <w:r>
              <w:rPr>
                <w:color w:val="000000"/>
                <w:sz w:val="21"/>
              </w:rPr>
              <w:t>3.材质:铜</w:t>
            </w:r>
            <w:r>
              <w:br/>
            </w:r>
            <w:r>
              <w:rPr>
                <w:color w:val="000000"/>
                <w:sz w:val="21"/>
              </w:rPr>
              <w:t>4.敷设方式、部位:室内</w:t>
            </w:r>
            <w:r>
              <w:br/>
            </w:r>
            <w:r>
              <w:rPr>
                <w:color w:val="000000"/>
                <w:sz w:val="21"/>
              </w:rPr>
              <w:t>5.电压等级(kV):1kv</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12.816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214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电力电缆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1.名称:电力电缆</w:t>
            </w:r>
            <w:r>
              <w:br/>
            </w:r>
            <w:r>
              <w:rPr>
                <w:color w:val="000000"/>
                <w:sz w:val="21"/>
              </w:rPr>
              <w:t>2.规格:YJV-4X240+1X120</w:t>
            </w:r>
            <w:r>
              <w:br/>
            </w:r>
            <w:r>
              <w:rPr>
                <w:color w:val="000000"/>
                <w:sz w:val="21"/>
              </w:rPr>
              <w:t>3.材质:铜</w:t>
            </w:r>
            <w:r>
              <w:br/>
            </w:r>
            <w:r>
              <w:rPr>
                <w:color w:val="000000"/>
                <w:sz w:val="21"/>
              </w:rPr>
              <w:t>4.敷设方式、部位:室内</w:t>
            </w:r>
            <w:r>
              <w:br/>
            </w:r>
            <w:r>
              <w:rPr>
                <w:color w:val="000000"/>
                <w:sz w:val="21"/>
              </w:rPr>
              <w:t>5.电压等级(kV):1kv</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18.248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215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电力电缆头</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1.名称:电力电缆头</w:t>
            </w:r>
            <w:r>
              <w:br/>
            </w:r>
            <w:r>
              <w:rPr>
                <w:color w:val="000000"/>
                <w:sz w:val="21"/>
              </w:rPr>
              <w:t>2.规格:3*50+1*16</w:t>
            </w:r>
            <w:r>
              <w:br/>
            </w:r>
            <w:r>
              <w:rPr>
                <w:color w:val="000000"/>
                <w:sz w:val="21"/>
              </w:rPr>
              <w:t>3.材质、类型:铜</w:t>
            </w:r>
            <w:r>
              <w:br/>
            </w:r>
            <w:r>
              <w:rPr>
                <w:color w:val="000000"/>
                <w:sz w:val="21"/>
              </w:rPr>
              <w:t>4.电压等级(kV):1kv</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216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电力电缆头</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1.名称:电力电缆头</w:t>
            </w:r>
            <w:r>
              <w:br/>
            </w:r>
            <w:r>
              <w:rPr>
                <w:color w:val="000000"/>
                <w:sz w:val="21"/>
              </w:rPr>
              <w:t>2.规格:4*25+1*16</w:t>
            </w:r>
            <w:r>
              <w:br/>
            </w:r>
            <w:r>
              <w:rPr>
                <w:color w:val="000000"/>
                <w:sz w:val="21"/>
              </w:rPr>
              <w:t>3.材质、类型:铜</w:t>
            </w:r>
            <w:r>
              <w:br/>
            </w:r>
            <w:r>
              <w:rPr>
                <w:color w:val="000000"/>
                <w:sz w:val="21"/>
              </w:rPr>
              <w:t>4.电压等级(kV):1kv</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217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电力电缆头</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1.名称:电力电缆头</w:t>
            </w:r>
            <w:r>
              <w:br/>
            </w:r>
            <w:r>
              <w:rPr>
                <w:color w:val="000000"/>
                <w:sz w:val="21"/>
              </w:rPr>
              <w:t>2.规格:4*35+1*16</w:t>
            </w:r>
            <w:r>
              <w:br/>
            </w:r>
            <w:r>
              <w:rPr>
                <w:color w:val="000000"/>
                <w:sz w:val="21"/>
              </w:rPr>
              <w:t>3.材质、类型:铜</w:t>
            </w:r>
            <w:r>
              <w:br/>
            </w:r>
            <w:r>
              <w:rPr>
                <w:color w:val="000000"/>
                <w:sz w:val="21"/>
              </w:rPr>
              <w:t>4.电压等级(kV):1kv</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218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电力电缆头</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1.名称:电力电缆头</w:t>
            </w:r>
            <w:r>
              <w:br/>
            </w:r>
            <w:r>
              <w:rPr>
                <w:color w:val="000000"/>
                <w:sz w:val="21"/>
              </w:rPr>
              <w:t>2.规格:4*240+1*120</w:t>
            </w:r>
            <w:r>
              <w:br/>
            </w:r>
            <w:r>
              <w:rPr>
                <w:color w:val="000000"/>
                <w:sz w:val="21"/>
              </w:rPr>
              <w:t>3.材质、类型:铜</w:t>
            </w:r>
            <w:r>
              <w:br/>
            </w:r>
            <w:r>
              <w:rPr>
                <w:color w:val="000000"/>
                <w:sz w:val="21"/>
              </w:rPr>
              <w:t>4.电压等级(kV):1kv</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219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按钮</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1.名称:呼叫按钮</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220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消防警铃</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1.名称:呼叫警铃</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221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避雷针</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避雷针1-针长40cm</w:t>
            </w:r>
            <w:r>
              <w:br/>
            </w:r>
            <w:r>
              <w:rPr>
                <w:color w:val="000000"/>
                <w:sz w:val="21"/>
              </w:rPr>
              <w:t>2. 材质: 镀锌圆钢</w:t>
            </w:r>
            <w:r>
              <w:br/>
            </w:r>
            <w:r>
              <w:rPr>
                <w:color w:val="000000"/>
                <w:sz w:val="21"/>
              </w:rPr>
              <w:t>3. 规格: 12</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根</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222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接地极</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接地测试点(离室外地坪0.5m处),并应做箱</w:t>
            </w:r>
            <w:r>
              <w:br/>
            </w:r>
            <w:r>
              <w:rPr>
                <w:color w:val="000000"/>
                <w:sz w:val="21"/>
              </w:rPr>
              <w:t>2. 材质: 圆钢</w:t>
            </w:r>
            <w:r>
              <w:br/>
            </w:r>
            <w:r>
              <w:rPr>
                <w:color w:val="000000"/>
                <w:sz w:val="21"/>
              </w:rPr>
              <w:t>3. 规格: 12</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根</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223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避雷网</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避雷网</w:t>
            </w:r>
            <w:r>
              <w:br/>
            </w:r>
            <w:r>
              <w:rPr>
                <w:color w:val="000000"/>
                <w:sz w:val="21"/>
              </w:rPr>
              <w:t>2. 材质: 镀锌圆钢</w:t>
            </w:r>
            <w:r>
              <w:br/>
            </w:r>
            <w:r>
              <w:rPr>
                <w:color w:val="000000"/>
                <w:sz w:val="21"/>
              </w:rPr>
              <w:t>3. 规格: 12</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428.851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224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避雷引下线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避雷引下线</w:t>
            </w:r>
            <w:r>
              <w:br/>
            </w:r>
            <w:r>
              <w:rPr>
                <w:color w:val="000000"/>
                <w:sz w:val="21"/>
              </w:rPr>
              <w:t>2. 材质: 利用钢结构柱作为防雷引下线</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271.595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225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均压环</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接地连线</w:t>
            </w:r>
            <w:r>
              <w:br/>
            </w:r>
            <w:r>
              <w:rPr>
                <w:color w:val="000000"/>
                <w:sz w:val="21"/>
              </w:rPr>
              <w:t>2. 材质: 利用首层底板钢筋Φ16焊接连接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207.332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226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等电位端子箱、测试板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(电井处室内接地端子0.3m长扁钢)</w:t>
            </w:r>
            <w:r>
              <w:br/>
            </w:r>
            <w:r>
              <w:rPr>
                <w:color w:val="000000"/>
                <w:sz w:val="21"/>
              </w:rPr>
              <w:t>2. 材质: 镀锌钢板</w:t>
            </w:r>
            <w:r>
              <w:br/>
            </w:r>
            <w:r>
              <w:rPr>
                <w:color w:val="000000"/>
                <w:sz w:val="21"/>
              </w:rPr>
              <w:t>3. 规格: 160*75*45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227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接地母线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1.名称：电井处室内接地端子0.3m长扁钢</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0.6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228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等电位端子箱、测试板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电梯井接地端子0.3m长扁钢</w:t>
            </w:r>
            <w:r>
              <w:br/>
            </w:r>
            <w:r>
              <w:rPr>
                <w:color w:val="000000"/>
                <w:sz w:val="21"/>
              </w:rPr>
              <w:t>2. 材质: 镀锌扁钢</w:t>
            </w:r>
            <w:r>
              <w:br/>
            </w:r>
            <w:r>
              <w:rPr>
                <w:color w:val="000000"/>
                <w:sz w:val="21"/>
              </w:rPr>
              <w:t>3. 规格: 160*75*45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229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等电位端子箱、测试板</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总等电位端子箱</w:t>
            </w:r>
            <w:r>
              <w:br/>
            </w:r>
            <w:r>
              <w:rPr>
                <w:color w:val="000000"/>
                <w:sz w:val="21"/>
              </w:rPr>
              <w:t>2. 材质: 铜排</w:t>
            </w:r>
            <w:r>
              <w:br/>
            </w:r>
            <w:r>
              <w:rPr>
                <w:color w:val="000000"/>
                <w:sz w:val="21"/>
              </w:rPr>
              <w:t>3. 规格: 160*75*45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230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接地装置</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1.名称:接地装置调试 接地网</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系统</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残联弱电</w:t>
            </w:r>
          </w:p>
        </w:tc>
        <w:tc>
          <w:tcPr>
            <w:tcW w:type="dxa" w:w="4560"/>
            <w:tcBorders>
              <w:top w:val="none" w:color="000000" w:sz="4"/>
              <w:left w:val="none" w:color="000000" w:sz="4"/>
              <w:bottom w:val="single" w:color="000000" w:sz="4"/>
              <w:right w:val="single" w:color="000000" w:sz="4"/>
            </w:tcBorders>
            <w:vAlign w:val="top"/>
          </w:tcPr>
          <w:p>
            <w:pPr>
              <w:jc w:val="left"/>
            </w:pPr>
          </w:p>
        </w:tc>
        <w:tc>
          <w:tcPr>
            <w:tcW w:type="dxa" w:w="530"/>
            <w:tcBorders>
              <w:top w:val="none" w:color="000000" w:sz="4"/>
              <w:left w:val="none" w:color="000000" w:sz="4"/>
              <w:bottom w:val="single" w:color="000000" w:sz="4"/>
              <w:right w:val="single" w:color="000000" w:sz="4"/>
            </w:tcBorders>
            <w:vAlign w:val="top"/>
          </w:tcPr>
          <w:p>
            <w:pPr>
              <w:jc w:val="left"/>
            </w:pPr>
          </w:p>
        </w:tc>
        <w:tc>
          <w:tcPr>
            <w:tcW w:type="dxa" w:w="1029"/>
            <w:tcBorders>
              <w:top w:val="none" w:color="000000" w:sz="4"/>
              <w:left w:val="none" w:color="000000" w:sz="4"/>
              <w:bottom w:val="single" w:color="000000" w:sz="4"/>
              <w:right w:val="single" w:color="000000" w:sz="4"/>
            </w:tcBorders>
            <w:vAlign w:val="top"/>
          </w:tcPr>
          <w:p>
            <w:pPr>
              <w:jc w:val="right"/>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231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1.名称:建筑总配线架</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232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1.类型:电话配线箱</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233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1.名称:楼层配线架</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234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配线箱</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1.类型:楼层配线箱</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235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电视、电话插座</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1.名称:电话插座</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236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信息插座</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1.名称:网络插座</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237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干线设备</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1.名称:有线电视前端箱</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238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干线设备</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1.名称:电视接线箱</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239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分配网络</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1.名称:放大器</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240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分配网络</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1.名称:二分支器</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241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电视、电话插座</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1.名称:电视插座</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242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双绞线缆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1.名称:电话线</w:t>
            </w:r>
            <w:r>
              <w:br/>
            </w:r>
            <w:r>
              <w:rPr>
                <w:color w:val="000000"/>
                <w:sz w:val="21"/>
              </w:rPr>
              <w:t>2.规格:HPV-2*0.5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1143.49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243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大对数电缆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1.名称:大对数电话电缆</w:t>
            </w:r>
            <w:r>
              <w:br/>
            </w:r>
            <w:r>
              <w:rPr>
                <w:color w:val="000000"/>
                <w:sz w:val="21"/>
              </w:rPr>
              <w:t>2.规格:HYA-10*2*0.5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36.45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244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大对数电缆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1.名称:大对数电话电缆</w:t>
            </w:r>
            <w:r>
              <w:br/>
            </w:r>
            <w:r>
              <w:rPr>
                <w:color w:val="000000"/>
                <w:sz w:val="21"/>
              </w:rPr>
              <w:t>2.规格:HYA-20*2*0.5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48.33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245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射频同轴电缆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1.名称:射频传输电缆</w:t>
            </w:r>
            <w:r>
              <w:br/>
            </w:r>
            <w:r>
              <w:rPr>
                <w:color w:val="000000"/>
                <w:sz w:val="21"/>
              </w:rPr>
              <w:t>2.规格:SYWV-75-7</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701.129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246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射频同轴电缆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1.名称:射频传输电缆</w:t>
            </w:r>
            <w:r>
              <w:br/>
            </w:r>
            <w:r>
              <w:rPr>
                <w:color w:val="000000"/>
                <w:sz w:val="21"/>
              </w:rPr>
              <w:t>2.规格:SYWV-75-5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42.26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247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双绞线缆</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1.名称:双绞线缆</w:t>
            </w:r>
            <w:r>
              <w:br/>
            </w:r>
            <w:r>
              <w:rPr>
                <w:color w:val="000000"/>
                <w:sz w:val="21"/>
              </w:rPr>
              <w:t>2.规格:UTP5-4*2*0.5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2542.54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248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配管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1.名称:电线管</w:t>
            </w:r>
            <w:r>
              <w:br/>
            </w:r>
            <w:r>
              <w:rPr>
                <w:color w:val="000000"/>
                <w:sz w:val="21"/>
              </w:rPr>
              <w:t>2.材质:PC</w:t>
            </w:r>
            <w:r>
              <w:br/>
            </w:r>
            <w:r>
              <w:rPr>
                <w:color w:val="000000"/>
                <w:sz w:val="21"/>
              </w:rPr>
              <w:t>3.规格:DN20</w:t>
            </w:r>
            <w:r>
              <w:br/>
            </w:r>
            <w:r>
              <w:rPr>
                <w:color w:val="000000"/>
                <w:sz w:val="21"/>
              </w:rPr>
              <w:t>4.配置形式:明配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3499.56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249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桥架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规格: 200*150</w:t>
            </w:r>
            <w:r>
              <w:br/>
            </w:r>
            <w:r>
              <w:rPr>
                <w:color w:val="000000"/>
                <w:sz w:val="21"/>
              </w:rPr>
              <w:t>2. 材质: 钢制桥架</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33.65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250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铁构件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1.名称:桥架支架</w:t>
            </w:r>
            <w:r>
              <w:br/>
            </w:r>
            <w:r>
              <w:rPr>
                <w:color w:val="000000"/>
                <w:sz w:val="21"/>
              </w:rPr>
              <w:t>2.材质:钢</w:t>
            </w:r>
            <w:r>
              <w:br/>
            </w:r>
            <w:r>
              <w:rPr>
                <w:color w:val="000000"/>
                <w:sz w:val="21"/>
              </w:rPr>
              <w:t>3.规格:综合考虑</w:t>
            </w:r>
            <w:r>
              <w:br/>
            </w:r>
            <w:r>
              <w:rPr>
                <w:color w:val="000000"/>
                <w:sz w:val="21"/>
              </w:rPr>
              <w:t>4.刷油：调和漆两遍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kg</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13.58</w:t>
            </w:r>
          </w:p>
        </w:tc>
      </w:tr>
      <w:tr>
        <w:tc>
          <w:tcPr>
            <w:tcW w:type="dxa" w:w="530"/>
            <w:tcBorders>
              <w:top w:val="none" w:color="000000" w:sz="4"/>
              <w:left w:val="single" w:color="000000" w:sz="4"/>
              <w:bottom w:val="single" w:color="000000" w:sz="4"/>
              <w:right w:val="single" w:color="000000" w:sz="4"/>
            </w:tcBorders>
            <w:vAlign w:val="top"/>
          </w:tcPr>
          <w:p>
            <w:pPr>
              <w:jc w:val="center"/>
            </w:pP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残联塔楼给排水</w:t>
            </w:r>
          </w:p>
        </w:tc>
        <w:tc>
          <w:tcPr>
            <w:tcW w:type="dxa" w:w="4560"/>
            <w:tcBorders>
              <w:top w:val="none" w:color="000000" w:sz="4"/>
              <w:left w:val="none" w:color="000000" w:sz="4"/>
              <w:bottom w:val="single" w:color="000000" w:sz="4"/>
              <w:right w:val="single" w:color="000000" w:sz="4"/>
            </w:tcBorders>
            <w:vAlign w:val="top"/>
          </w:tcPr>
          <w:p>
            <w:pPr>
              <w:jc w:val="left"/>
            </w:pPr>
          </w:p>
        </w:tc>
        <w:tc>
          <w:tcPr>
            <w:tcW w:type="dxa" w:w="530"/>
            <w:tcBorders>
              <w:top w:val="none" w:color="000000" w:sz="4"/>
              <w:left w:val="none" w:color="000000" w:sz="4"/>
              <w:bottom w:val="single" w:color="000000" w:sz="4"/>
              <w:right w:val="single" w:color="000000" w:sz="4"/>
            </w:tcBorders>
            <w:vAlign w:val="top"/>
          </w:tcPr>
          <w:p>
            <w:pPr>
              <w:jc w:val="left"/>
            </w:pPr>
          </w:p>
        </w:tc>
        <w:tc>
          <w:tcPr>
            <w:tcW w:type="dxa" w:w="1029"/>
            <w:tcBorders>
              <w:top w:val="none" w:color="000000" w:sz="4"/>
              <w:left w:val="none" w:color="000000" w:sz="4"/>
              <w:bottom w:val="single" w:color="000000" w:sz="4"/>
              <w:right w:val="single" w:color="000000" w:sz="4"/>
            </w:tcBorders>
            <w:vAlign w:val="top"/>
          </w:tcPr>
          <w:p>
            <w:pPr>
              <w:jc w:val="right"/>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251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给、排水附</w:t>
            </w:r>
            <w:r>
              <w:rPr>
                <w:color w:val="000000"/>
                <w:sz w:val="21"/>
              </w:rPr>
              <w:t>(配)件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1.名称：侧壁雨水斗</w:t>
            </w:r>
            <w:r>
              <w:br/>
            </w:r>
            <w:r>
              <w:rPr>
                <w:color w:val="000000"/>
                <w:sz w:val="21"/>
              </w:rPr>
              <w:t>2. 型号、规格: DN100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252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给、排水附</w:t>
            </w:r>
            <w:r>
              <w:rPr>
                <w:color w:val="000000"/>
                <w:sz w:val="21"/>
              </w:rPr>
              <w:t>(配)件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1.名称：清扫口</w:t>
            </w:r>
            <w:r>
              <w:br/>
            </w:r>
            <w:r>
              <w:rPr>
                <w:color w:val="000000"/>
                <w:sz w:val="21"/>
              </w:rPr>
              <w:t>2.型号、规格: DN100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253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给、排水附</w:t>
            </w:r>
            <w:r>
              <w:rPr>
                <w:color w:val="000000"/>
                <w:sz w:val="21"/>
              </w:rPr>
              <w:t>(配)件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1.名称：清扫口</w:t>
            </w:r>
            <w:r>
              <w:br/>
            </w:r>
            <w:r>
              <w:rPr>
                <w:color w:val="000000"/>
                <w:sz w:val="21"/>
              </w:rPr>
              <w:t>2.型号、规格: DN75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254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给、排水附</w:t>
            </w:r>
            <w:r>
              <w:rPr>
                <w:color w:val="000000"/>
                <w:sz w:val="21"/>
              </w:rPr>
              <w:t>(配)件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1.名称：雨水斗</w:t>
            </w:r>
            <w:r>
              <w:br/>
            </w:r>
            <w:r>
              <w:rPr>
                <w:color w:val="000000"/>
                <w:sz w:val="21"/>
              </w:rPr>
              <w:t>2.型号、规格: DN100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255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给、排水附</w:t>
            </w:r>
            <w:r>
              <w:rPr>
                <w:color w:val="000000"/>
                <w:sz w:val="21"/>
              </w:rPr>
              <w:t>(配)件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1.名称：雨水斗</w:t>
            </w:r>
            <w:r>
              <w:br/>
            </w:r>
            <w:r>
              <w:rPr>
                <w:color w:val="000000"/>
                <w:sz w:val="21"/>
              </w:rPr>
              <w:t>2.型号、规格: DN75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256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砌筑井</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1.名称：污水井</w:t>
            </w:r>
            <w:r>
              <w:br/>
            </w:r>
            <w:r>
              <w:rPr>
                <w:color w:val="000000"/>
                <w:sz w:val="21"/>
              </w:rPr>
              <w:t>2.排水检查井采用1000砖砌检查井,井盖用铸铁井盖,井盖面与路面平.</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257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2.介质:给水</w:t>
            </w:r>
            <w:r>
              <w:br/>
            </w:r>
            <w:r>
              <w:rPr>
                <w:color w:val="000000"/>
                <w:sz w:val="21"/>
              </w:rPr>
              <w:t>3.材质、规格:PPR塑料给水管 DN20</w:t>
            </w:r>
            <w:r>
              <w:br/>
            </w:r>
            <w:r>
              <w:rPr>
                <w:color w:val="000000"/>
                <w:sz w:val="21"/>
              </w:rPr>
              <w:t>4.连接形式:热熔连接</w:t>
            </w:r>
            <w:r>
              <w:br/>
            </w:r>
            <w:r>
              <w:rPr>
                <w:color w:val="000000"/>
                <w:sz w:val="21"/>
              </w:rPr>
              <w:t>5.压力试验及吹、洗设计要求:消毒 冲洗</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258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2.介质:给水</w:t>
            </w:r>
            <w:r>
              <w:br/>
            </w:r>
            <w:r>
              <w:rPr>
                <w:color w:val="000000"/>
                <w:sz w:val="21"/>
              </w:rPr>
              <w:t>3.材质、规格:PPR塑料给水管 DN50</w:t>
            </w:r>
            <w:r>
              <w:br/>
            </w:r>
            <w:r>
              <w:rPr>
                <w:color w:val="000000"/>
                <w:sz w:val="21"/>
              </w:rPr>
              <w:t>4.连接形式:热熔连接</w:t>
            </w:r>
            <w:r>
              <w:br/>
            </w:r>
            <w:r>
              <w:rPr>
                <w:color w:val="000000"/>
                <w:sz w:val="21"/>
              </w:rPr>
              <w:t>5.压力试验及吹、洗设计要求:消毒 冲洗</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65.918</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259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2.介质:给水</w:t>
            </w:r>
            <w:r>
              <w:br/>
            </w:r>
            <w:r>
              <w:rPr>
                <w:color w:val="000000"/>
                <w:sz w:val="21"/>
              </w:rPr>
              <w:t>3.材质、规格:PPR塑料给水管 DN65</w:t>
            </w:r>
            <w:r>
              <w:br/>
            </w:r>
            <w:r>
              <w:rPr>
                <w:color w:val="000000"/>
                <w:sz w:val="21"/>
              </w:rPr>
              <w:t>4.连接形式:热熔连接</w:t>
            </w:r>
            <w:r>
              <w:br/>
            </w:r>
            <w:r>
              <w:rPr>
                <w:color w:val="000000"/>
                <w:sz w:val="21"/>
              </w:rPr>
              <w:t>5.压力试验及吹、洗设计要求:消毒 冲洗</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14.065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260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2.介质:排水</w:t>
            </w:r>
            <w:r>
              <w:br/>
            </w:r>
            <w:r>
              <w:rPr>
                <w:color w:val="000000"/>
                <w:sz w:val="21"/>
              </w:rPr>
              <w:t>3.材质、规格:PVC-U塑料排水管 DN75</w:t>
            </w:r>
            <w:r>
              <w:br/>
            </w:r>
            <w:r>
              <w:rPr>
                <w:color w:val="000000"/>
                <w:sz w:val="21"/>
              </w:rPr>
              <w:t>4.连接形式:粘接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20.791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261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2.介质:排水</w:t>
            </w:r>
            <w:r>
              <w:br/>
            </w:r>
            <w:r>
              <w:rPr>
                <w:color w:val="000000"/>
                <w:sz w:val="21"/>
              </w:rPr>
              <w:t>3.材质、规格:PVC-U塑料排水管 DN100</w:t>
            </w:r>
            <w:r>
              <w:br/>
            </w:r>
            <w:r>
              <w:rPr>
                <w:color w:val="000000"/>
                <w:sz w:val="21"/>
              </w:rPr>
              <w:t>4.连接形式:粘接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252.665</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262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2.介质:排水</w:t>
            </w:r>
            <w:r>
              <w:br/>
            </w:r>
            <w:r>
              <w:rPr>
                <w:color w:val="000000"/>
                <w:sz w:val="21"/>
              </w:rPr>
              <w:t>3.材质、规格:PVC-U塑料排水管 DN150</w:t>
            </w:r>
            <w:r>
              <w:br/>
            </w:r>
            <w:r>
              <w:rPr>
                <w:color w:val="000000"/>
                <w:sz w:val="21"/>
              </w:rPr>
              <w:t>4.连接形式:粘接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25.289</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263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2.介质:排水</w:t>
            </w:r>
            <w:r>
              <w:br/>
            </w:r>
            <w:r>
              <w:rPr>
                <w:color w:val="000000"/>
                <w:sz w:val="21"/>
              </w:rPr>
              <w:t>3.材质、规格:PVC-U塑料排水管 DN200</w:t>
            </w:r>
            <w:r>
              <w:br/>
            </w:r>
            <w:r>
              <w:rPr>
                <w:color w:val="000000"/>
                <w:sz w:val="21"/>
              </w:rPr>
              <w:t>4.连接形式:粘接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10.314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264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螺纹阀门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浮球阀</w:t>
            </w:r>
            <w:r>
              <w:br/>
            </w:r>
            <w:r>
              <w:rPr>
                <w:color w:val="000000"/>
                <w:sz w:val="21"/>
              </w:rPr>
              <w:t>2. 规格、压力等级: DN20</w:t>
            </w:r>
            <w:r>
              <w:br/>
            </w:r>
            <w:r>
              <w:rPr>
                <w:color w:val="000000"/>
                <w:sz w:val="21"/>
              </w:rPr>
              <w:t>3. 连接形式: 丝扣连接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265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螺纹阀门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液压式水位控制阀</w:t>
            </w:r>
            <w:r>
              <w:br/>
            </w:r>
            <w:r>
              <w:rPr>
                <w:color w:val="000000"/>
                <w:sz w:val="21"/>
              </w:rPr>
              <w:t>2. 材质: DN50</w:t>
            </w:r>
            <w:r>
              <w:br/>
            </w:r>
            <w:r>
              <w:rPr>
                <w:color w:val="000000"/>
                <w:sz w:val="21"/>
              </w:rPr>
              <w:t>3. 连接形式: 丝扣连接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266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螺纹阀门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闸阀</w:t>
            </w:r>
            <w:r>
              <w:br/>
            </w:r>
            <w:r>
              <w:rPr>
                <w:color w:val="000000"/>
                <w:sz w:val="21"/>
              </w:rPr>
              <w:t>2. 材质: 铜</w:t>
            </w:r>
            <w:r>
              <w:br/>
            </w:r>
            <w:r>
              <w:rPr>
                <w:color w:val="000000"/>
                <w:sz w:val="21"/>
              </w:rPr>
              <w:t>3. 规格、压力等级: DN50</w:t>
            </w:r>
            <w:r>
              <w:br/>
            </w:r>
            <w:r>
              <w:rPr>
                <w:color w:val="000000"/>
                <w:sz w:val="21"/>
              </w:rPr>
              <w:t>4. 连接形式: 丝扣连接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267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螺纹阀门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自动排气阀</w:t>
            </w:r>
            <w:r>
              <w:br/>
            </w:r>
            <w:r>
              <w:rPr>
                <w:color w:val="000000"/>
                <w:sz w:val="21"/>
              </w:rPr>
              <w:t>2. 规格、压力等级: DN25</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268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水表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1.安装部位(室内外):室内</w:t>
            </w:r>
            <w:r>
              <w:br/>
            </w:r>
            <w:r>
              <w:rPr>
                <w:color w:val="000000"/>
                <w:sz w:val="21"/>
              </w:rPr>
              <w:t>2.型号、规格:DN70</w:t>
            </w:r>
            <w:r>
              <w:br/>
            </w:r>
            <w:r>
              <w:rPr>
                <w:color w:val="000000"/>
                <w:sz w:val="21"/>
              </w:rPr>
              <w:t>3.连接形式:法兰连接</w:t>
            </w:r>
            <w:r>
              <w:br/>
            </w:r>
            <w:r>
              <w:rPr>
                <w:color w:val="000000"/>
                <w:sz w:val="21"/>
              </w:rPr>
              <w:t>4.附件配置:法兰水表 1个 法兰闸阀 1个 法兰止回阀 1个</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组</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269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1.名称、类型:穿楼板塑料套管</w:t>
            </w:r>
            <w:r>
              <w:br/>
            </w:r>
            <w:r>
              <w:rPr>
                <w:color w:val="000000"/>
                <w:sz w:val="21"/>
              </w:rPr>
              <w:t>2.材质:塑料</w:t>
            </w:r>
            <w:r>
              <w:br/>
            </w:r>
            <w:r>
              <w:rPr>
                <w:color w:val="000000"/>
                <w:sz w:val="21"/>
              </w:rPr>
              <w:t>3.规格:DN150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50</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270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1.名称、类型:刚性防水套管</w:t>
            </w:r>
            <w:r>
              <w:br/>
            </w:r>
            <w:r>
              <w:rPr>
                <w:color w:val="000000"/>
                <w:sz w:val="21"/>
              </w:rPr>
              <w:t>2.材质:焊接钢管</w:t>
            </w:r>
            <w:r>
              <w:br/>
            </w:r>
            <w:r>
              <w:rPr>
                <w:color w:val="000000"/>
                <w:sz w:val="21"/>
              </w:rPr>
              <w:t>3.规格:DN150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271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1.名称、类型:穿楼板钢套管</w:t>
            </w:r>
            <w:r>
              <w:br/>
            </w:r>
            <w:r>
              <w:rPr>
                <w:color w:val="000000"/>
                <w:sz w:val="21"/>
              </w:rPr>
              <w:t>2.材质:焊接钢管</w:t>
            </w:r>
            <w:r>
              <w:br/>
            </w:r>
            <w:r>
              <w:rPr>
                <w:color w:val="000000"/>
                <w:sz w:val="21"/>
              </w:rPr>
              <w:t>3.规格:DN100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272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1.名称、类型:穿楼板钢套管</w:t>
            </w:r>
            <w:r>
              <w:br/>
            </w:r>
            <w:r>
              <w:rPr>
                <w:color w:val="000000"/>
                <w:sz w:val="21"/>
              </w:rPr>
              <w:t>2.材质:焊接钢管</w:t>
            </w:r>
            <w:r>
              <w:br/>
            </w:r>
            <w:r>
              <w:rPr>
                <w:color w:val="000000"/>
                <w:sz w:val="21"/>
              </w:rPr>
              <w:t>3.规格:DN80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273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1.名称、类型:刚性防水套管</w:t>
            </w:r>
            <w:r>
              <w:br/>
            </w:r>
            <w:r>
              <w:rPr>
                <w:color w:val="000000"/>
                <w:sz w:val="21"/>
              </w:rPr>
              <w:t>2.材质:焊接钢管</w:t>
            </w:r>
            <w:r>
              <w:br/>
            </w:r>
            <w:r>
              <w:rPr>
                <w:color w:val="000000"/>
                <w:sz w:val="21"/>
              </w:rPr>
              <w:t>3.规格:DN80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残联消防泵房排水</w:t>
            </w:r>
          </w:p>
        </w:tc>
        <w:tc>
          <w:tcPr>
            <w:tcW w:type="dxa" w:w="4560"/>
            <w:tcBorders>
              <w:top w:val="none" w:color="000000" w:sz="4"/>
              <w:left w:val="none" w:color="000000" w:sz="4"/>
              <w:bottom w:val="single" w:color="000000" w:sz="4"/>
              <w:right w:val="single" w:color="000000" w:sz="4"/>
            </w:tcBorders>
            <w:vAlign w:val="top"/>
          </w:tcPr>
          <w:p>
            <w:pPr>
              <w:jc w:val="left"/>
            </w:pPr>
          </w:p>
        </w:tc>
        <w:tc>
          <w:tcPr>
            <w:tcW w:type="dxa" w:w="530"/>
            <w:tcBorders>
              <w:top w:val="none" w:color="000000" w:sz="4"/>
              <w:left w:val="none" w:color="000000" w:sz="4"/>
              <w:bottom w:val="single" w:color="000000" w:sz="4"/>
              <w:right w:val="single" w:color="000000" w:sz="4"/>
            </w:tcBorders>
            <w:vAlign w:val="top"/>
          </w:tcPr>
          <w:p>
            <w:pPr>
              <w:jc w:val="left"/>
            </w:pPr>
          </w:p>
        </w:tc>
        <w:tc>
          <w:tcPr>
            <w:tcW w:type="dxa" w:w="1029"/>
            <w:tcBorders>
              <w:top w:val="none" w:color="000000" w:sz="4"/>
              <w:left w:val="none" w:color="000000" w:sz="4"/>
              <w:bottom w:val="single" w:color="000000" w:sz="4"/>
              <w:right w:val="single" w:color="000000" w:sz="4"/>
            </w:tcBorders>
            <w:vAlign w:val="top"/>
          </w:tcPr>
          <w:p>
            <w:pPr>
              <w:jc w:val="right"/>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274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潜水泵</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名称: 潜污泵</w:t>
            </w:r>
            <w:r>
              <w:br/>
            </w:r>
            <w:r>
              <w:rPr>
                <w:color w:val="000000"/>
                <w:sz w:val="21"/>
              </w:rPr>
              <w:t>2. 规格: 50WQ13-17Q=40M3/H, H=17MP=2.5KW,一用一备</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275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镀锌钢管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2.介质:压力排水</w:t>
            </w:r>
            <w:r>
              <w:br/>
            </w:r>
            <w:r>
              <w:rPr>
                <w:color w:val="000000"/>
                <w:sz w:val="21"/>
              </w:rPr>
              <w:t>3.材质、规格:镀锌钢管 DN65*3.75mm</w:t>
            </w:r>
            <w:r>
              <w:br/>
            </w:r>
            <w:r>
              <w:rPr>
                <w:color w:val="000000"/>
                <w:sz w:val="21"/>
              </w:rPr>
              <w:t>4.连接形式:沟槽连接</w:t>
            </w:r>
            <w:r>
              <w:br/>
            </w:r>
            <w:r>
              <w:rPr>
                <w:color w:val="000000"/>
                <w:sz w:val="21"/>
              </w:rPr>
              <w:t>5.压力试验及冲洗设计要求:水压试验、水冲洗</w:t>
            </w:r>
            <w:r>
              <w:br/>
            </w:r>
            <w:r>
              <w:rPr>
                <w:color w:val="000000"/>
                <w:sz w:val="21"/>
              </w:rPr>
              <w:t>6.刷油:红色防锈漆两遍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7.277</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276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镀锌钢管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1.安装部位:室内</w:t>
            </w:r>
            <w:r>
              <w:br/>
            </w:r>
            <w:r>
              <w:rPr>
                <w:color w:val="000000"/>
                <w:sz w:val="21"/>
              </w:rPr>
              <w:t>2.介质:压力排水</w:t>
            </w:r>
            <w:r>
              <w:br/>
            </w:r>
            <w:r>
              <w:rPr>
                <w:color w:val="000000"/>
                <w:sz w:val="21"/>
              </w:rPr>
              <w:t>3.材质、规格:镀锌钢管 DN100*4.0mm</w:t>
            </w:r>
            <w:r>
              <w:br/>
            </w:r>
            <w:r>
              <w:rPr>
                <w:color w:val="000000"/>
                <w:sz w:val="21"/>
              </w:rPr>
              <w:t>4.连接形式:沟槽连接</w:t>
            </w:r>
            <w:r>
              <w:br/>
            </w:r>
            <w:r>
              <w:rPr>
                <w:color w:val="000000"/>
                <w:sz w:val="21"/>
              </w:rPr>
              <w:t>5.压力试验及冲洗设计要求:水压试验、水冲洗</w:t>
            </w:r>
            <w:r>
              <w:br/>
            </w:r>
            <w:r>
              <w:rPr>
                <w:color w:val="000000"/>
                <w:sz w:val="21"/>
              </w:rPr>
              <w:t>6.刷油:红色防锈漆两遍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5.653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277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管道支架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1.名称:管道支架</w:t>
            </w:r>
            <w:r>
              <w:br/>
            </w:r>
            <w:r>
              <w:rPr>
                <w:color w:val="000000"/>
                <w:sz w:val="21"/>
              </w:rPr>
              <w:t>2.材质:综合考虑</w:t>
            </w:r>
            <w:r>
              <w:br/>
            </w:r>
            <w:r>
              <w:rPr>
                <w:color w:val="000000"/>
                <w:sz w:val="21"/>
              </w:rPr>
              <w:t>3.刷油:调和漆两遍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kg</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15.66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278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1.类型:液位控制阀</w:t>
            </w:r>
            <w:r>
              <w:br/>
            </w:r>
            <w:r>
              <w:rPr>
                <w:color w:val="000000"/>
                <w:sz w:val="21"/>
              </w:rPr>
              <w:t>2.规格、压力等级:DN100</w:t>
            </w:r>
            <w:r>
              <w:br/>
            </w:r>
            <w:r>
              <w:rPr>
                <w:color w:val="000000"/>
                <w:sz w:val="21"/>
              </w:rPr>
              <w:t>3.连接形式:法兰连接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279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闸阀</w:t>
            </w:r>
            <w:r>
              <w:br/>
            </w:r>
            <w:r>
              <w:rPr>
                <w:color w:val="000000"/>
                <w:sz w:val="21"/>
              </w:rPr>
              <w:t>2. 材质: 碳钢</w:t>
            </w:r>
            <w:r>
              <w:br/>
            </w:r>
            <w:r>
              <w:rPr>
                <w:color w:val="000000"/>
                <w:sz w:val="21"/>
              </w:rPr>
              <w:t>3. 规格、压力等级: DN65</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280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焊接法兰阀门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 类型: 止回阀</w:t>
            </w:r>
            <w:r>
              <w:br/>
            </w:r>
            <w:r>
              <w:rPr>
                <w:color w:val="000000"/>
                <w:sz w:val="21"/>
              </w:rPr>
              <w:t>2. 材质: 碳钢</w:t>
            </w:r>
            <w:r>
              <w:br/>
            </w:r>
            <w:r>
              <w:rPr>
                <w:color w:val="000000"/>
                <w:sz w:val="21"/>
              </w:rPr>
              <w:t>3. 规格、压力等级: DN65</w:t>
            </w:r>
            <w:r>
              <w:br/>
            </w:r>
            <w:r>
              <w:rPr>
                <w:color w:val="000000"/>
                <w:sz w:val="21"/>
              </w:rPr>
              <w:t>4. 连接形式: 法兰连接</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281</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1.名称、类型:刚性防水套管</w:t>
            </w:r>
            <w:r>
              <w:br/>
            </w:r>
            <w:r>
              <w:rPr>
                <w:color w:val="000000"/>
                <w:sz w:val="21"/>
              </w:rPr>
              <w:t>2.材质:焊接钢管</w:t>
            </w:r>
            <w:r>
              <w:br/>
            </w:r>
            <w:r>
              <w:rPr>
                <w:color w:val="000000"/>
                <w:sz w:val="21"/>
              </w:rPr>
              <w:t>3.规格:DN150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282</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套管</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1.名称、类型:刚性防水套管</w:t>
            </w:r>
            <w:r>
              <w:br/>
            </w:r>
            <w:r>
              <w:rPr>
                <w:color w:val="000000"/>
                <w:sz w:val="21"/>
              </w:rPr>
              <w:t>2.材质:焊接钢管</w:t>
            </w:r>
            <w:r>
              <w:br/>
            </w:r>
            <w:r>
              <w:rPr>
                <w:color w:val="000000"/>
                <w:sz w:val="21"/>
              </w:rPr>
              <w:t>3.规格:DN100</w:t>
            </w:r>
            <w:r>
              <w:br/>
            </w:r>
            <w:r>
              <w:rPr>
                <w:color w:val="000000"/>
                <w:sz w:val="21"/>
              </w:rPr>
              <w:t>4.填料材质:按设计要求</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30"/>
            <w:tcBorders>
              <w:top w:val="none" w:color="000000" w:sz="4"/>
              <w:left w:val="single" w:color="000000" w:sz="4"/>
              <w:bottom w:val="single" w:color="000000" w:sz="4"/>
              <w:right w:val="single" w:color="000000" w:sz="4"/>
            </w:tcBorders>
            <w:vAlign w:val="top"/>
          </w:tcPr>
          <w:p>
            <w:pPr>
              <w:jc w:val="center"/>
            </w:pP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残联防排烟</w:t>
            </w:r>
          </w:p>
        </w:tc>
        <w:tc>
          <w:tcPr>
            <w:tcW w:type="dxa" w:w="4560"/>
            <w:tcBorders>
              <w:top w:val="none" w:color="000000" w:sz="4"/>
              <w:left w:val="none" w:color="000000" w:sz="4"/>
              <w:bottom w:val="single" w:color="000000" w:sz="4"/>
              <w:right w:val="single" w:color="000000" w:sz="4"/>
            </w:tcBorders>
            <w:vAlign w:val="top"/>
          </w:tcPr>
          <w:p>
            <w:pPr>
              <w:jc w:val="left"/>
            </w:pPr>
          </w:p>
        </w:tc>
        <w:tc>
          <w:tcPr>
            <w:tcW w:type="dxa" w:w="530"/>
            <w:tcBorders>
              <w:top w:val="none" w:color="000000" w:sz="4"/>
              <w:left w:val="none" w:color="000000" w:sz="4"/>
              <w:bottom w:val="single" w:color="000000" w:sz="4"/>
              <w:right w:val="single" w:color="000000" w:sz="4"/>
            </w:tcBorders>
            <w:vAlign w:val="top"/>
          </w:tcPr>
          <w:p>
            <w:pPr>
              <w:jc w:val="left"/>
            </w:pPr>
          </w:p>
        </w:tc>
        <w:tc>
          <w:tcPr>
            <w:tcW w:type="dxa" w:w="1029"/>
            <w:tcBorders>
              <w:top w:val="none" w:color="000000" w:sz="4"/>
              <w:left w:val="none" w:color="000000" w:sz="4"/>
              <w:bottom w:val="single" w:color="000000" w:sz="4"/>
              <w:right w:val="single" w:color="000000" w:sz="4"/>
            </w:tcBorders>
            <w:vAlign w:val="top"/>
          </w:tcPr>
          <w:p>
            <w:pPr>
              <w:jc w:val="right"/>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283</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轴流通风机</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1.名称:消防轴流排烟风机 (单速)</w:t>
            </w:r>
            <w:r>
              <w:br/>
            </w:r>
            <w:r>
              <w:rPr>
                <w:color w:val="000000"/>
                <w:sz w:val="21"/>
              </w:rPr>
              <w:t>2.型号:TCXZ-8-4</w:t>
            </w:r>
            <w:r>
              <w:br/>
            </w:r>
            <w:r>
              <w:rPr>
                <w:color w:val="000000"/>
                <w:sz w:val="21"/>
              </w:rPr>
              <w:t>3.规格:风量:35176m3/h,全压:545Pa,转速:1450R/min,功率:7.5Kw,209Kg,噪声83dB</w:t>
            </w:r>
            <w:r>
              <w:br/>
            </w:r>
            <w:r>
              <w:rPr>
                <w:color w:val="000000"/>
                <w:sz w:val="21"/>
              </w:rPr>
              <w:t>4.减振底座形式、数量:减震器 4个</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284</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设备支架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1.材质:综合考虑</w:t>
            </w:r>
            <w:r>
              <w:br/>
            </w:r>
            <w:r>
              <w:rPr>
                <w:color w:val="000000"/>
                <w:sz w:val="21"/>
              </w:rPr>
              <w:t>2.形式:综合考虑</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kg</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60</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285</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铁构件</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1.名称:桥架支架</w:t>
            </w:r>
            <w:r>
              <w:br/>
            </w:r>
            <w:r>
              <w:rPr>
                <w:color w:val="000000"/>
                <w:sz w:val="21"/>
              </w:rPr>
              <w:t>2.材质:钢</w:t>
            </w:r>
            <w:r>
              <w:br/>
            </w:r>
            <w:r>
              <w:rPr>
                <w:color w:val="000000"/>
                <w:sz w:val="21"/>
              </w:rPr>
              <w:t>3.规格:综合考虑</w:t>
            </w:r>
            <w:r>
              <w:br/>
            </w:r>
            <w:r>
              <w:rPr>
                <w:color w:val="000000"/>
                <w:sz w:val="21"/>
              </w:rPr>
              <w:t>4.刷油：调和漆两遍</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kg</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60</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286</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碳钢风口、散流器、百叶窗</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1.名称:防雨百叶排风口</w:t>
            </w:r>
            <w:r>
              <w:br/>
            </w:r>
            <w:r>
              <w:rPr>
                <w:color w:val="000000"/>
                <w:sz w:val="21"/>
              </w:rPr>
              <w:t>2.规格:1600*600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287</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碳钢阀门</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1.名称:280°C防火阀</w:t>
            </w:r>
            <w:r>
              <w:br/>
            </w:r>
            <w:r>
              <w:rPr>
                <w:color w:val="000000"/>
                <w:sz w:val="21"/>
              </w:rPr>
              <w:t>2.规格:8000*630</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288</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碳钢通风管道</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1.名称:镀锌钢板</w:t>
            </w:r>
            <w:r>
              <w:br/>
            </w:r>
            <w:r>
              <w:rPr>
                <w:color w:val="000000"/>
                <w:sz w:val="21"/>
              </w:rPr>
              <w:t>2.形状:矩形</w:t>
            </w:r>
            <w:r>
              <w:br/>
            </w:r>
            <w:r>
              <w:rPr>
                <w:color w:val="000000"/>
                <w:sz w:val="21"/>
              </w:rPr>
              <w:t>3.规格:长边长(mm) ≤1000</w:t>
            </w:r>
            <w:r>
              <w:br/>
            </w:r>
            <w:r>
              <w:rPr>
                <w:color w:val="000000"/>
                <w:sz w:val="21"/>
              </w:rPr>
              <w:t>4.板材厚度:1.0mm</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11.3256</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289</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柔性接口</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1.名称:软管接口制作安装</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1.144</w:t>
            </w: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290</w:t>
            </w:r>
          </w:p>
        </w:tc>
        <w:tc>
          <w:tcPr>
            <w:tcW w:type="dxa" w:w="1654"/>
            <w:tcBorders>
              <w:top w:val="none" w:color="000000" w:sz="4"/>
              <w:left w:val="none" w:color="000000" w:sz="4"/>
              <w:bottom w:val="single" w:color="000000" w:sz="4"/>
              <w:right w:val="single" w:color="000000" w:sz="4"/>
            </w:tcBorders>
            <w:vAlign w:val="top"/>
          </w:tcPr>
          <w:p>
            <w:pPr>
              <w:jc w:val="left"/>
            </w:pPr>
            <w:r>
              <w:rPr>
                <w:color w:val="000000"/>
                <w:sz w:val="21"/>
              </w:rPr>
              <w:t>挡烟垂壁</w:t>
            </w:r>
          </w:p>
        </w:tc>
        <w:tc>
          <w:tcPr>
            <w:tcW w:type="dxa" w:w="4560"/>
            <w:tcBorders>
              <w:top w:val="none" w:color="000000" w:sz="4"/>
              <w:left w:val="none" w:color="000000" w:sz="4"/>
              <w:bottom w:val="single" w:color="000000" w:sz="4"/>
              <w:right w:val="single" w:color="000000" w:sz="4"/>
            </w:tcBorders>
            <w:vAlign w:val="top"/>
          </w:tcPr>
          <w:p>
            <w:pPr>
              <w:jc w:val="left"/>
            </w:pPr>
            <w:r>
              <w:rPr>
                <w:color w:val="000000"/>
                <w:sz w:val="21"/>
              </w:rPr>
              <w:t>1.名称:挡烟垂壁</w:t>
            </w:r>
          </w:p>
        </w:tc>
        <w:tc>
          <w:tcPr>
            <w:tcW w:type="dxa" w:w="53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29"/>
            <w:tcBorders>
              <w:top w:val="none" w:color="000000" w:sz="4"/>
              <w:left w:val="none" w:color="000000" w:sz="4"/>
              <w:bottom w:val="single" w:color="000000" w:sz="4"/>
              <w:right w:val="single" w:color="000000" w:sz="4"/>
            </w:tcBorders>
            <w:vAlign w:val="top"/>
          </w:tcPr>
          <w:p>
            <w:pPr>
              <w:jc w:val="right"/>
            </w:pPr>
            <w:r>
              <w:rPr>
                <w:color w:val="000000"/>
                <w:sz w:val="21"/>
              </w:rPr>
              <w:t>34.09</w:t>
            </w:r>
          </w:p>
        </w:tc>
      </w:tr>
    </w:tbl>
    <w:p>
      <w:pPr>
        <w:jc w:val="center"/>
      </w:pPr>
      <w:r>
        <w:rPr>
          <w:b/>
          <w:sz w:val="24"/>
        </w:rPr>
        <w:t>（</w:t>
      </w:r>
      <w:r>
        <w:rPr>
          <w:b/>
          <w:sz w:val="24"/>
        </w:rPr>
        <w:t>2）</w:t>
      </w:r>
      <w:r>
        <w:rPr>
          <w:b/>
          <w:sz w:val="24"/>
        </w:rPr>
        <w:t>新兴县残疾人康复中心工程（配套消防工程）</w:t>
      </w:r>
      <w:r>
        <w:rPr>
          <w:b/>
          <w:sz w:val="24"/>
        </w:rPr>
        <w:t>-装修工程</w:t>
      </w:r>
    </w:p>
    <w:tbl>
      <w:tblPr>
        <w:tblW w:w="0" w:type="auto"/>
        <w:tblBorders>
          <w:top w:val="none" w:color="000000" w:sz="4"/>
          <w:left w:val="none" w:color="000000" w:sz="4"/>
          <w:bottom w:val="none" w:color="000000" w:sz="4"/>
          <w:right w:val="none" w:color="000000" w:sz="4"/>
          <w:insideH w:val="none"/>
          <w:insideV w:val="none"/>
        </w:tblBorders>
      </w:tblPr>
      <w:tblGrid>
        <w:gridCol w:w="560"/>
        <w:gridCol w:w="1520"/>
        <w:gridCol w:w="4793"/>
        <w:gridCol w:w="570"/>
        <w:gridCol w:w="861"/>
      </w:tblGrid>
      <w:tr>
        <w:tc>
          <w:tcPr>
            <w:tcW w:type="dxa" w:w="56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520"/>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793"/>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570"/>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861"/>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60"/>
            <w:tcBorders>
              <w:top w:val="none" w:color="000000" w:sz="4"/>
              <w:left w:val="single" w:color="000000" w:sz="4"/>
              <w:bottom w:val="single" w:color="000000" w:sz="4"/>
              <w:right w:val="single" w:color="000000" w:sz="4"/>
            </w:tcBorders>
            <w:vAlign w:val="top"/>
          </w:tcPr>
          <w:p>
            <w:pPr>
              <w:jc w:val="center"/>
            </w:pP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整个项目</w:t>
            </w:r>
          </w:p>
        </w:tc>
        <w:tc>
          <w:tcPr>
            <w:tcW w:type="dxa" w:w="4793"/>
            <w:tcBorders>
              <w:top w:val="none" w:color="000000" w:sz="4"/>
              <w:left w:val="none" w:color="000000" w:sz="4"/>
              <w:bottom w:val="single" w:color="000000" w:sz="4"/>
              <w:right w:val="single" w:color="000000" w:sz="4"/>
            </w:tcBorders>
            <w:vAlign w:val="top"/>
          </w:tcPr>
          <w:p>
            <w:pPr>
              <w:jc w:val="left"/>
            </w:pPr>
          </w:p>
        </w:tc>
        <w:tc>
          <w:tcPr>
            <w:tcW w:type="dxa" w:w="570"/>
            <w:tcBorders>
              <w:top w:val="none" w:color="000000" w:sz="4"/>
              <w:left w:val="none" w:color="000000" w:sz="4"/>
              <w:bottom w:val="single" w:color="000000" w:sz="4"/>
              <w:right w:val="single" w:color="000000" w:sz="4"/>
            </w:tcBorders>
            <w:vAlign w:val="top"/>
          </w:tcPr>
          <w:p>
            <w:pPr>
              <w:jc w:val="center"/>
            </w:pPr>
          </w:p>
        </w:tc>
        <w:tc>
          <w:tcPr>
            <w:tcW w:type="dxa" w:w="861"/>
            <w:tcBorders>
              <w:top w:val="none" w:color="000000" w:sz="4"/>
              <w:left w:val="none" w:color="000000" w:sz="4"/>
              <w:bottom w:val="single" w:color="000000" w:sz="4"/>
              <w:right w:val="single" w:color="000000" w:sz="4"/>
            </w:tcBorders>
            <w:vAlign w:val="top"/>
          </w:tcPr>
          <w:p>
            <w:pPr>
              <w:jc w:val="right"/>
            </w:pP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栏杆、栏板拆除</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1.名称：拆除金属栏杆</w:t>
            </w:r>
            <w:r>
              <w:br/>
            </w:r>
            <w:r>
              <w:rPr>
                <w:color w:val="000000"/>
                <w:sz w:val="21"/>
              </w:rPr>
              <w:t>2.运距：废料外运5km</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8.7</w:t>
            </w: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金属门窗拆除</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1.名称：拆除金属窗</w:t>
            </w:r>
            <w:r>
              <w:br/>
            </w:r>
            <w:r>
              <w:rPr>
                <w:color w:val="000000"/>
                <w:sz w:val="21"/>
              </w:rPr>
              <w:t>2.运距：废料外运5km</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18.2</w:t>
            </w: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钢质防火门</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1.名称：防火门FM甲a</w:t>
            </w:r>
            <w:r>
              <w:br/>
            </w:r>
            <w:r>
              <w:rPr>
                <w:color w:val="000000"/>
                <w:sz w:val="21"/>
              </w:rPr>
              <w:t>2.含必要五金配件</w:t>
            </w:r>
            <w:r>
              <w:br/>
            </w:r>
            <w:r>
              <w:rPr>
                <w:color w:val="000000"/>
                <w:sz w:val="21"/>
              </w:rPr>
              <w:t>3.含制作安装费</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4.2</w:t>
            </w: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金属防火窗</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1.名称：防火窗FC乙a</w:t>
            </w:r>
            <w:r>
              <w:br/>
            </w:r>
            <w:r>
              <w:rPr>
                <w:color w:val="000000"/>
                <w:sz w:val="21"/>
              </w:rPr>
              <w:t>2.含必要五金配件</w:t>
            </w:r>
            <w:r>
              <w:br/>
            </w:r>
            <w:r>
              <w:rPr>
                <w:color w:val="000000"/>
                <w:sz w:val="21"/>
              </w:rPr>
              <w:t>3.含制作安装费</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16.1</w:t>
            </w: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金属防火窗</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1.防火窗FC乙b</w:t>
            </w:r>
            <w:r>
              <w:br/>
            </w:r>
            <w:r>
              <w:rPr>
                <w:color w:val="000000"/>
                <w:sz w:val="21"/>
              </w:rPr>
              <w:t>2.含必要五金配件</w:t>
            </w:r>
            <w:r>
              <w:br/>
            </w:r>
            <w:r>
              <w:rPr>
                <w:color w:val="000000"/>
                <w:sz w:val="21"/>
              </w:rPr>
              <w:t>3.含制作安装费</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18.2</w:t>
            </w: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碳钢风口、散流器、百叶窗</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1.铝合金防雨百叶排风口1750*600</w:t>
            </w:r>
            <w:r>
              <w:br/>
            </w:r>
            <w:r>
              <w:rPr>
                <w:color w:val="000000"/>
                <w:sz w:val="21"/>
              </w:rPr>
              <w:t>2.含制作安装费</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实心砖墙</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1.名称：砌体内墙</w:t>
            </w:r>
            <w:r>
              <w:br/>
            </w:r>
            <w:r>
              <w:rPr>
                <w:color w:val="000000"/>
                <w:sz w:val="21"/>
              </w:rPr>
              <w:t>2.墙厚：180mm</w:t>
            </w:r>
            <w:r>
              <w:br/>
            </w:r>
            <w:r>
              <w:rPr>
                <w:color w:val="000000"/>
                <w:sz w:val="21"/>
              </w:rPr>
              <w:t>3.砌体材质：灰砂砖,砖砌体标号Mu10</w:t>
            </w:r>
            <w:r>
              <w:br/>
            </w:r>
            <w:r>
              <w:rPr>
                <w:color w:val="000000"/>
                <w:sz w:val="21"/>
              </w:rPr>
              <w:t>4.水泥砂浆强度：M7.5砌筑砂浆</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7.61</w:t>
            </w: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墙面一般抹灰</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1.名称：新砌墙体内墙底层抹灰</w:t>
            </w:r>
            <w:r>
              <w:br/>
            </w:r>
            <w:r>
              <w:rPr>
                <w:color w:val="000000"/>
                <w:sz w:val="21"/>
              </w:rPr>
              <w:t>2.厚度：综合考虑</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85.89</w:t>
            </w: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满刮腻子</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1.名称:内墙满刮腻子一遍</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85.89</w:t>
            </w: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抹灰面油漆</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1.名称:刷内墙乳胶漆2遍</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85.89</w:t>
            </w: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吊顶天棚</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1.名称：铝扣板吊顶</w:t>
            </w:r>
            <w:r>
              <w:br/>
            </w:r>
            <w:r>
              <w:rPr>
                <w:color w:val="000000"/>
                <w:sz w:val="21"/>
              </w:rPr>
              <w:t>2.面层：600*600铝扣板</w:t>
            </w:r>
            <w:r>
              <w:br/>
            </w:r>
            <w:r>
              <w:rPr>
                <w:color w:val="000000"/>
                <w:sz w:val="21"/>
              </w:rPr>
              <w:t>3.含龙骨</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2438.08</w:t>
            </w: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吊顶天棚</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1.名称：铝扣板吊顶</w:t>
            </w:r>
            <w:r>
              <w:br/>
            </w:r>
            <w:r>
              <w:rPr>
                <w:color w:val="000000"/>
                <w:sz w:val="21"/>
              </w:rPr>
              <w:t>2.面层：300*300铝扣板</w:t>
            </w:r>
            <w:r>
              <w:br/>
            </w:r>
            <w:r>
              <w:rPr>
                <w:color w:val="000000"/>
                <w:sz w:val="21"/>
              </w:rPr>
              <w:t>3.含龙骨</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102</w:t>
            </w:r>
          </w:p>
        </w:tc>
      </w:tr>
      <w:tr>
        <w:tc>
          <w:tcPr>
            <w:tcW w:type="dxa" w:w="560"/>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吊顶天棚</w:t>
            </w:r>
          </w:p>
        </w:tc>
        <w:tc>
          <w:tcPr>
            <w:tcW w:type="dxa" w:w="4793"/>
            <w:tcBorders>
              <w:top w:val="none" w:color="000000" w:sz="4"/>
              <w:left w:val="none" w:color="000000" w:sz="4"/>
              <w:bottom w:val="single" w:color="000000" w:sz="4"/>
              <w:right w:val="single" w:color="000000" w:sz="4"/>
            </w:tcBorders>
            <w:vAlign w:val="top"/>
          </w:tcPr>
          <w:p>
            <w:pPr>
              <w:jc w:val="left"/>
            </w:pPr>
            <w:r>
              <w:rPr>
                <w:color w:val="000000"/>
                <w:sz w:val="21"/>
              </w:rPr>
              <w:t>1.名称：硅酸钙板吊顶</w:t>
            </w:r>
            <w:r>
              <w:br/>
            </w:r>
            <w:r>
              <w:rPr>
                <w:color w:val="000000"/>
                <w:sz w:val="21"/>
              </w:rPr>
              <w:t>2.面层：6mm厚硅酸钙板面扇灰油白</w:t>
            </w:r>
            <w:r>
              <w:br/>
            </w:r>
            <w:r>
              <w:rPr>
                <w:color w:val="000000"/>
                <w:sz w:val="21"/>
              </w:rPr>
              <w:t>3.含龙骨</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1"/>
            <w:tcBorders>
              <w:top w:val="none" w:color="000000" w:sz="4"/>
              <w:left w:val="none" w:color="000000" w:sz="4"/>
              <w:bottom w:val="single" w:color="000000" w:sz="4"/>
              <w:right w:val="single" w:color="000000" w:sz="4"/>
            </w:tcBorders>
            <w:vAlign w:val="top"/>
          </w:tcPr>
          <w:p>
            <w:pPr>
              <w:jc w:val="right"/>
            </w:pPr>
            <w:r>
              <w:rPr>
                <w:color w:val="000000"/>
                <w:sz w:val="21"/>
              </w:rPr>
              <w:t>19.2</w:t>
            </w:r>
          </w:p>
        </w:tc>
      </w:tr>
    </w:tbl>
    <w:p>
      <w:pPr>
        <w:jc w:val="center"/>
      </w:pPr>
      <w:r>
        <w:rPr>
          <w:b/>
          <w:sz w:val="24"/>
        </w:rPr>
        <w:t>（</w:t>
      </w:r>
      <w:r>
        <w:rPr>
          <w:b/>
          <w:sz w:val="24"/>
        </w:rPr>
        <w:t>3）</w:t>
      </w:r>
      <w:r>
        <w:rPr>
          <w:b/>
          <w:sz w:val="24"/>
        </w:rPr>
        <w:t>新兴县残疾人康复中心工程（配套消防工程）</w:t>
      </w:r>
      <w:r>
        <w:rPr>
          <w:b/>
          <w:sz w:val="24"/>
        </w:rPr>
        <w:t>-消防水池</w:t>
      </w:r>
    </w:p>
    <w:tbl>
      <w:tblPr>
        <w:tblW w:w="0" w:type="auto"/>
        <w:tblBorders>
          <w:top w:val="none" w:color="000000" w:sz="4"/>
          <w:left w:val="none" w:color="000000" w:sz="4"/>
          <w:bottom w:val="none" w:color="000000" w:sz="4"/>
          <w:right w:val="none" w:color="000000" w:sz="4"/>
          <w:insideH w:val="none"/>
          <w:insideV w:val="none"/>
        </w:tblBorders>
      </w:tblPr>
      <w:tblGrid>
        <w:gridCol w:w="561"/>
        <w:gridCol w:w="1520"/>
        <w:gridCol w:w="4788"/>
        <w:gridCol w:w="570"/>
        <w:gridCol w:w="864"/>
      </w:tblGrid>
      <w:tr>
        <w:tc>
          <w:tcPr>
            <w:tcW w:type="dxa" w:w="561"/>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520"/>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788"/>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570"/>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864"/>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61"/>
            <w:tcBorders>
              <w:top w:val="none" w:color="000000" w:sz="4"/>
              <w:left w:val="single" w:color="000000" w:sz="4"/>
              <w:bottom w:val="single" w:color="000000" w:sz="4"/>
              <w:right w:val="single" w:color="000000" w:sz="4"/>
            </w:tcBorders>
            <w:vAlign w:val="top"/>
          </w:tcPr>
          <w:p>
            <w:pPr>
              <w:jc w:val="center"/>
            </w:pP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整个项目</w:t>
            </w:r>
          </w:p>
        </w:tc>
        <w:tc>
          <w:tcPr>
            <w:tcW w:type="dxa" w:w="4788"/>
            <w:tcBorders>
              <w:top w:val="none" w:color="000000" w:sz="4"/>
              <w:left w:val="none" w:color="000000" w:sz="4"/>
              <w:bottom w:val="single" w:color="000000" w:sz="4"/>
              <w:right w:val="single" w:color="000000" w:sz="4"/>
            </w:tcBorders>
            <w:vAlign w:val="top"/>
          </w:tcPr>
          <w:p>
            <w:pPr>
              <w:jc w:val="left"/>
            </w:pPr>
          </w:p>
        </w:tc>
        <w:tc>
          <w:tcPr>
            <w:tcW w:type="dxa" w:w="570"/>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平整场地</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1.名称：场地平整</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72</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挖一般土方</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1.名称：挖一般土方</w:t>
            </w:r>
            <w:r>
              <w:br/>
            </w:r>
            <w:r>
              <w:rPr>
                <w:color w:val="000000"/>
                <w:sz w:val="21"/>
              </w:rPr>
              <w:t>2.土壤类别：综合考虑</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505.88</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1.名称：土方回填</w:t>
            </w:r>
            <w:r>
              <w:br/>
            </w:r>
            <w:r>
              <w:rPr>
                <w:color w:val="000000"/>
                <w:sz w:val="21"/>
              </w:rPr>
              <w:t>2.回填土来源：原土</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229.42</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1.名称：挖机装土</w:t>
            </w:r>
            <w:r>
              <w:br/>
            </w:r>
            <w:r>
              <w:rPr>
                <w:color w:val="000000"/>
                <w:sz w:val="21"/>
              </w:rPr>
              <w:t>2.运距：外运5km</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276.46</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垫层</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1.名称：混凝土垫层</w:t>
            </w:r>
            <w:r>
              <w:br/>
            </w:r>
            <w:r>
              <w:rPr>
                <w:color w:val="000000"/>
                <w:sz w:val="21"/>
              </w:rPr>
              <w:t>2.混凝土强度等级：C15商品混凝土20石</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10.12</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满堂基础</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1.名称：混凝土消防水池底板</w:t>
            </w:r>
            <w:r>
              <w:br/>
            </w:r>
            <w:r>
              <w:rPr>
                <w:color w:val="000000"/>
                <w:sz w:val="21"/>
              </w:rPr>
              <w:t>2.混凝土强度等级：C25 P8商品混凝土20石</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36.37</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直形墙</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1.名称：混凝土墙</w:t>
            </w:r>
            <w:r>
              <w:br/>
            </w:r>
            <w:r>
              <w:rPr>
                <w:color w:val="000000"/>
                <w:sz w:val="21"/>
              </w:rPr>
              <w:t>2.混凝土强度等级：C25 P8商品混凝土20石</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28</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有梁板</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1.名称：混凝土有梁板</w:t>
            </w:r>
            <w:r>
              <w:br/>
            </w:r>
            <w:r>
              <w:rPr>
                <w:color w:val="000000"/>
                <w:sz w:val="21"/>
              </w:rPr>
              <w:t>2.混凝土强度等级：C25 P8商品混凝土20石</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9.84</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矩形柱</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1.名称：混凝土矩形柱</w:t>
            </w:r>
            <w:r>
              <w:br/>
            </w:r>
            <w:r>
              <w:rPr>
                <w:color w:val="000000"/>
                <w:sz w:val="21"/>
              </w:rPr>
              <w:t>2.混凝土强度等级：C25 P8商品混凝土20石</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0.8</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圈梁</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1.名称：混凝土检修口</w:t>
            </w:r>
            <w:r>
              <w:br/>
            </w:r>
            <w:r>
              <w:rPr>
                <w:color w:val="000000"/>
                <w:sz w:val="21"/>
              </w:rPr>
              <w:t>2.混凝土强度等级：C25 P8商品混凝土20石</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0.22</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1.名称：现浇箍筋φ10以内</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0.058</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1.名称：现浇带肋钢筋φ25以内</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10.825</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钢梯</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1.名称：钢爬梯详中南标98ZJ501 40</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0.087</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墙面一般抹灰</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1.名称：内墙面抹灰</w:t>
            </w:r>
            <w:r>
              <w:br/>
            </w:r>
            <w:r>
              <w:rPr>
                <w:color w:val="000000"/>
                <w:sz w:val="21"/>
              </w:rPr>
              <w:t>2.20厚1:2.5水泥砂浆找平层（加6%防水粉）</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150.5</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柱、梁面一般抹灰</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1.名称：柱面抹灰</w:t>
            </w:r>
            <w:r>
              <w:br/>
            </w:r>
            <w:r>
              <w:rPr>
                <w:color w:val="000000"/>
                <w:sz w:val="21"/>
              </w:rPr>
              <w:t>2.20厚1:2.5水泥砂浆找平层（加6%防水粉）</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6.1</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天棚抹灰</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1.名称：天棚抹灰</w:t>
            </w:r>
            <w:r>
              <w:br/>
            </w:r>
            <w:r>
              <w:rPr>
                <w:color w:val="000000"/>
                <w:sz w:val="21"/>
              </w:rPr>
              <w:t>2.20厚1:2.5水泥砂浆找平层（加6%防水粉）</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70.05</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水泥砂浆楼地面</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1.名称：地面砂浆</w:t>
            </w:r>
            <w:r>
              <w:br/>
            </w:r>
            <w:r>
              <w:rPr>
                <w:color w:val="000000"/>
                <w:sz w:val="21"/>
              </w:rPr>
              <w:t>2.20厚1:2水泥砂浆找平层随手抹光（水池地面）</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82.64</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墙面一般抹灰</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1.名称：外墙面砂浆</w:t>
            </w:r>
            <w:r>
              <w:br/>
            </w:r>
            <w:r>
              <w:rPr>
                <w:color w:val="000000"/>
                <w:sz w:val="21"/>
              </w:rPr>
              <w:t>2.20厚1:2水泥砂浆找平层（立面）</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244.6</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水泥砂浆楼地面</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1.名称：底板底砂浆</w:t>
            </w:r>
            <w:r>
              <w:br/>
            </w:r>
            <w:r>
              <w:rPr>
                <w:color w:val="000000"/>
                <w:sz w:val="21"/>
              </w:rPr>
              <w:t>2.20厚1:2水泥砂浆找平层（平面）</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194.6</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楼</w:t>
            </w:r>
            <w:r>
              <w:rPr>
                <w:color w:val="000000"/>
                <w:sz w:val="21"/>
              </w:rPr>
              <w:t>(地)面涂膜防水</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1.名称：底板底防水</w:t>
            </w:r>
            <w:r>
              <w:br/>
            </w:r>
            <w:r>
              <w:rPr>
                <w:color w:val="000000"/>
                <w:sz w:val="21"/>
              </w:rPr>
              <w:t>2.二布三油聚氨酯防水层3厚（平面）</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194.6</w:t>
            </w:r>
          </w:p>
        </w:tc>
      </w:tr>
      <w:tr>
        <w:tc>
          <w:tcPr>
            <w:tcW w:type="dxa" w:w="561"/>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520"/>
            <w:tcBorders>
              <w:top w:val="none" w:color="000000" w:sz="4"/>
              <w:left w:val="none" w:color="000000" w:sz="4"/>
              <w:bottom w:val="single" w:color="000000" w:sz="4"/>
              <w:right w:val="single" w:color="000000" w:sz="4"/>
            </w:tcBorders>
            <w:vAlign w:val="top"/>
          </w:tcPr>
          <w:p>
            <w:pPr>
              <w:jc w:val="left"/>
            </w:pPr>
            <w:r>
              <w:rPr>
                <w:color w:val="000000"/>
                <w:sz w:val="21"/>
              </w:rPr>
              <w:t>墙面涂膜防水</w:t>
            </w:r>
          </w:p>
        </w:tc>
        <w:tc>
          <w:tcPr>
            <w:tcW w:type="dxa" w:w="4788"/>
            <w:tcBorders>
              <w:top w:val="none" w:color="000000" w:sz="4"/>
              <w:left w:val="none" w:color="000000" w:sz="4"/>
              <w:bottom w:val="single" w:color="000000" w:sz="4"/>
              <w:right w:val="single" w:color="000000" w:sz="4"/>
            </w:tcBorders>
            <w:vAlign w:val="top"/>
          </w:tcPr>
          <w:p>
            <w:pPr>
              <w:jc w:val="left"/>
            </w:pPr>
            <w:r>
              <w:rPr>
                <w:color w:val="000000"/>
                <w:sz w:val="21"/>
              </w:rPr>
              <w:t>1.名称：外墙面防水</w:t>
            </w:r>
            <w:r>
              <w:br/>
            </w:r>
            <w:r>
              <w:rPr>
                <w:color w:val="000000"/>
                <w:sz w:val="21"/>
              </w:rPr>
              <w:t>2.二布三油聚氨酯防水层3厚（立面）</w:t>
            </w:r>
          </w:p>
        </w:tc>
        <w:tc>
          <w:tcPr>
            <w:tcW w:type="dxa" w:w="57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122.3</w:t>
            </w:r>
          </w:p>
        </w:tc>
      </w:tr>
    </w:tbl>
    <w:p>
      <w:pPr>
        <w:ind w:firstLine="420"/>
      </w:pPr>
      <w:r>
        <w:rPr>
          <w:sz w:val="21"/>
        </w:rPr>
        <w:t>注：</w:t>
      </w:r>
      <w:r>
        <w:rPr>
          <w:sz w:val="21"/>
        </w:rPr>
        <w:t>1、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r>
        <w:rPr>
          <w:sz w:val="21"/>
        </w:rPr>
        <w:t>2、“工程量清单”中所列的技术参数、配置要求、品牌和型号（如有）等，只作为供应商报价的参考，并无指定，对未有注明的参数要求，均以标准配置为准。供应商可根据产品的实际情况，选用技术参数同等或更优的产品进行投标，并列明详细的技术参数、品牌、型号及产地等。</w:t>
      </w:r>
    </w:p>
    <w:p/>
    <w:p>
      <w:pPr>
        <w:ind w:firstLine="480"/>
      </w:pPr>
    </w:p>
    <w:p/>
    <w:p>
      <w:r>
        <w:rPr/>
        <w:t>采购包1（新兴县残疾人康复中心工程（配套消防工程））：</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★自合同签订生效之日起90天内完成</w:t>
            </w:r>
          </w:p>
        </w:tc>
      </w:tr>
      <w:tr>
        <w:tc>
          <w:tcPr>
            <w:tcW w:type="dxa" w:w="4153"/>
          </w:tcPr>
          <w:p>
            <w:r>
              <w:rPr/>
              <w:t>标的提供的地点</w:t>
            </w:r>
          </w:p>
        </w:tc>
        <w:tc>
          <w:tcPr>
            <w:tcW w:type="dxa" w:w="4153"/>
          </w:tcPr>
          <w:p>
            <w:pPr>
              <w:jc w:val="left"/>
            </w:pPr>
          </w:p>
          <w:p>
            <w:r>
              <w:rPr/>
              <w:t>新兴县新城镇城东路新兴县残疾人康复中心</w:t>
            </w:r>
          </w:p>
        </w:tc>
      </w:tr>
      <w:tr>
        <w:tc>
          <w:tcPr>
            <w:tcW w:type="dxa" w:w="4153"/>
          </w:tcPr>
          <w:p>
            <w:r>
              <w:rPr/>
              <w:t>响应有效期</w:t>
            </w:r>
          </w:p>
        </w:tc>
        <w:tc>
          <w:tcPr>
            <w:tcW w:type="dxa" w:w="4153"/>
          </w:tcPr>
          <w:p>
            <w:pPr>
              <w:jc w:val="left"/>
            </w:pPr>
          </w:p>
          <w:p>
            <w:r>
              <w:rPr/>
              <w:t>从提交投标（响应）文件的截止之日起60日历天</w:t>
            </w:r>
          </w:p>
        </w:tc>
      </w:tr>
      <w:tr>
        <w:tc>
          <w:tcPr>
            <w:tcW w:type="dxa" w:w="4153"/>
          </w:tcPr>
          <w:p>
            <w:r>
              <w:rPr/>
              <w:t>付款方式</w:t>
            </w:r>
          </w:p>
        </w:tc>
        <w:tc>
          <w:tcPr>
            <w:tcW w:type="dxa" w:w="4153"/>
          </w:tcPr>
          <w:p>
            <w:pPr>
              <w:jc w:val="left"/>
            </w:pPr>
          </w:p>
          <w:p/>
          <w:p/>
          <w:p>
            <w:r>
              <w:rPr/>
              <w:t>1期：支付比例30%，★签订合同后支付合同总价的30%作为预付款；</w:t>
            </w:r>
          </w:p>
          <w:p/>
          <w:p>
            <w:r>
              <w:rPr/>
              <w:t>2期：支付比例50%，★进度款实行按月支付，按每月完成的工程造价支付80%进度款，工程竣工时共支付到合同总价的80%（预付款作扣回）；</w:t>
            </w:r>
          </w:p>
          <w:p/>
          <w:p>
            <w:r>
              <w:rPr/>
              <w:t>3期：支付比例17%，★项目竣工验收合格后支付至合同总价的97%；</w:t>
            </w:r>
          </w:p>
          <w:p/>
          <w:p>
            <w:r>
              <w:rPr/>
              <w:t>4期：支付比例3%，★余下合同总价的3%作为质保金，保修期内若无出现违反合同情形的，在保修期满后无息支付完毕。</w:t>
            </w:r>
          </w:p>
        </w:tc>
      </w:tr>
      <w:tr>
        <w:tc>
          <w:tcPr>
            <w:tcW w:type="dxa" w:w="4153"/>
          </w:tcPr>
          <w:p>
            <w:r>
              <w:rPr/>
              <w:t>验收要求</w:t>
            </w:r>
          </w:p>
        </w:tc>
        <w:tc>
          <w:tcPr>
            <w:tcW w:type="dxa" w:w="4153"/>
          </w:tcPr>
          <w:p>
            <w:pPr>
              <w:jc w:val="left"/>
            </w:p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★（3）成交供应商提交的项目成果质量必须符合项目要求且通过采购人的验收及相关部门的消防验收。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★报价要求:（1）供应商的报价须以人民币元为单位（小数点后可保留两位小数），所报的价格不得高于采购预算。 （2）供应商须严格按照施工技术要求进行报价，报价包含项目前期调研费、现场勘察费、资料收集费、分部分项工程费、措施费、其他项目费、人工费、运输费、售后服务费、管理费、税费等完成合同规定责任和义务、达到合同目的的一切费用。</w:t>
            </w:r>
          </w:p>
          <w:p/>
          <w:p>
            <w:r>
              <w:rPr/>
              <w:t>★工期要求:（1）项目完成时间：自合同签订生效之日起90天内完成。 （2）开工日期由合同生效之日起算，以工程竣工验收通过的日期作为实际竣工日。 （3）因采购人原因及不可抗力原因造成工期延误且得到双方认可的，工期相应顺延，双方办理同意顺延工期手续。</w:t>
            </w:r>
          </w:p>
          <w:p/>
          <w:p>
            <w:r>
              <w:rPr/>
              <w:t>人员要求:（1）成交供应商全面负责项目的技术工作，对本次项目负全部的责任，包括前期调研和施工方案制定、项目的实施和成果的提交。 （2）为使项目按质、按量、按时及有序实施，拟派施工管理架构人员的设置必须满足工程施工需要，配备项目负责人、项目技术负责人等，拟委派的施工架构人员必须是本公司的正式员工。 ★（3）项目负责人必须执行经办所有与该项目相关的事项。 （4）人员安全：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（5）成交供应商在作业期间造成人员伤亡事故（包括成交供应商自身人员和其它人员伤亡等），由成交供应商负责事故上报、经济赔偿和善后处理。事故的损失和善后处理费用均由成交供应商承担。</w:t>
            </w:r>
          </w:p>
          <w:p/>
          <w:p>
            <w:r>
              <w:rPr/>
              <w:t>★承包方式:根据采购人提供的预算等相关资料及说明，由成交供应商包材料、包施工、包质量、包工期、包安全进行总承包。</w:t>
            </w:r>
          </w:p>
          <w:p/>
          <w:p>
            <w:r>
              <w:rPr/>
              <w:t>★付款方式:（1）工程费结算方式为固定总价承包（即中标价（成交价）为工程费结算价）。 （2）成交供应商凭以下有效文件向采购人申请支付： 1）合同； 2）成交供应商开具的正式发票； 3）验收报告（加盖采购人公章）； 4）成交通知书； 5）采购人要求的其他付款资料。 （3）付款方式：采用银行转账等形式。 （4）因采购人使用的是财政资金，采购人在前款规定的付款时间为向政府采购支付部门提出办理财政支付申请手续的时间（不含政府财政部门审核的时间），在规定时间内提出支付申请手续后即视为采购人已经按期支付。</w:t>
            </w:r>
          </w:p>
          <w:p/>
          <w:p>
            <w:r>
              <w:rPr/>
              <w:t>售后服务及其他要求:（1）供应商须对项目实施提供必要的技术支持和服务保证。 ★（2）供应商须提供保修期不少于1年，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p/>
          <w:p>
            <w:r>
              <w:rPr/>
              <w:t>说明:（1）“主要商务要求”中的“★”项条款为实质性条款，供应商要特别加以注意，必须逐条响应，若有一项“★”的指标未响应、负偏离或缺漏，将导致响应无效。 （2）“主要商务要求”中的非“★”项条款为一般性条款，不作为废标条款，供应商如不响应、负偏离或缺漏，将会影响供应商的评审得分。</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消防工程和安防工程</w:t>
            </w:r>
          </w:p>
        </w:tc>
        <w:tc>
          <w:tcPr>
            <w:tcW w:type="dxa" w:w="1923"/>
          </w:tcPr>
          <w:p>
            <w:r>
              <w:rPr/>
              <w:t>新兴县残疾人康复中心工程（配套消防工程）施工</w:t>
            </w:r>
          </w:p>
        </w:tc>
        <w:tc>
          <w:tcPr>
            <w:tcW w:type="dxa" w:w="385"/>
          </w:tcPr>
          <w:p>
            <w:r>
              <w:rPr/>
              <w:t>项</w:t>
            </w:r>
          </w:p>
        </w:tc>
        <w:tc>
          <w:tcPr>
            <w:tcW w:type="dxa" w:w="769"/>
          </w:tcPr>
          <w:p>
            <w:pPr>
              <w:jc w:val="right"/>
            </w:pPr>
            <w:r>
              <w:rPr/>
              <w:t>1.0000</w:t>
            </w:r>
          </w:p>
        </w:tc>
        <w:tc>
          <w:tcPr>
            <w:tcW w:type="dxa" w:w="769"/>
          </w:tcPr>
          <w:p>
            <w:pPr>
              <w:jc w:val="right"/>
            </w:pPr>
            <w:r>
              <w:rPr/>
              <w:t>2,633,652.68</w:t>
            </w:r>
          </w:p>
        </w:tc>
        <w:tc>
          <w:tcPr>
            <w:tcW w:type="dxa" w:w="769"/>
          </w:tcPr>
          <w:p>
            <w:pPr>
              <w:jc w:val="right"/>
            </w:pPr>
            <w:r>
              <w:rPr/>
              <w:t>2,633,652.68</w:t>
            </w:r>
          </w:p>
        </w:tc>
        <w:tc>
          <w:tcPr>
            <w:tcW w:type="dxa" w:w="769"/>
          </w:tcPr>
          <w:p>
            <w:r>
              <w:rPr/>
              <w:t>建筑业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新兴县残疾人康复中心工程（配套消防工程）施工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1）本项目中：供应商须负责整个项目所有的施工任务，包括材料设备的采购、施工、保护及保修，不论是永久性质的或是临时性质的。</w:t>
            </w:r>
          </w:p>
          <w:p>
            <w:r>
              <w:rPr>
                <w:sz w:val="21"/>
              </w:rPr>
              <w:t>2）由于施工场地特殊，采购人不提供施工所需的临时食宿、办公、材料加工场地，均由成交供应商自行解决，其费用由成交供应商自理。</w:t>
            </w:r>
          </w:p>
          <w:p>
            <w:r>
              <w:rPr>
                <w:sz w:val="21"/>
              </w:rPr>
              <w:t>3）成交供应商自行解决施工临时用水、用电、通讯设施，相关费用已包含在响应报价内。</w:t>
            </w:r>
          </w:p>
          <w:p>
            <w:r>
              <w:rPr>
                <w:sz w:val="21"/>
              </w:rPr>
              <w:t>4）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5）成交供应商在施工时须对施工场地内的其它设备、设施有良好的保护措施。</w:t>
            </w:r>
          </w:p>
          <w:p>
            <w:r>
              <w:rPr>
                <w:sz w:val="21"/>
              </w:rPr>
              <w:t>6）成交供应商一旦进场施工，须严格遵守采购人的各项规章制度，包括但不限于：</w:t>
            </w:r>
          </w:p>
          <w:p>
            <w:r>
              <w:rPr>
                <w:sz w:val="21"/>
              </w:rPr>
              <w:t>①在规定的地域施工和活动；</w:t>
            </w:r>
          </w:p>
          <w:p>
            <w:r>
              <w:rPr>
                <w:sz w:val="21"/>
              </w:rPr>
              <w:t>②项目负责人和管理人员须坚守岗位，因事需离开施工现场的，须提前向采购人请假，经采购人同意方可离开。</w:t>
            </w:r>
          </w:p>
          <w:p>
            <w:r>
              <w:rPr>
                <w:sz w:val="21"/>
              </w:rPr>
              <w:t>7）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新兴县残疾人联合会</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采购机构代理服务收费标准：收费标准参照国家计委颁布的（计价格[2002]1980号）“工程招标”收费标准执行，收费金额按差额定率累进法计算。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2</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纸质响应文件递交要求，纸质响应文件递交截止时间：2022年09月01日下午15：30（注：2022年09月01日下午15：00开始受理纸质响应文件）（北京时间） 2、纸质响应文件送达地点：新兴县新城镇新洲大道南69号（城北商住区东区）第二层201室开标室 3、所有纸质响应文件必须装入密封的信封或封套。纸质响应文件的正本、副本应分别封装，并在每一信封或包装的封面上注明：项目名称、招标编号、供应商名称、联系人、联系电话、“于××年××月××日××时××分（纸质响应文件递交截止时间）之前不准启封”字样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欧小姐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残疾人康复中心工程（配套消防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采购包1（新兴县残疾人康复中心工程（配套消防工程））：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采购包1（新兴县残疾人康复中心工程（配套消防工程））：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提供2021年度财务报表或2022年任意一个月度/季度财务报表复印件（新成立的企业或提供基本户开户行出具的资信证明复印件）。</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提供投标截止日前六个月内任意一个月缴纳税收和社会保险的凭据复印件；依法免税或不需要缴纳社会保障资金的供应商应提供相关证明文件复印件。</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合同包1(新兴县残疾人康复中心工程（配套消防工程）)特定资格要求如下: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（3）供应商须具备建设行政主管部门核发的建筑工程施工总承包三级（含）以上资质或消防设施工程专业承包二级（含）以上资质，提供有效期内的证书复印件并加盖供应商公章。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促进中小企业发展</w:t>
            </w:r>
          </w:p>
        </w:tc>
        <w:tc>
          <w:tcPr>
            <w:tcW w:type="dxa" w:w="4238"/>
          </w:tcPr>
          <w:p>
            <w:r>
              <w:rPr/>
              <w:t>采购包整体专门面向中小企业，为预留份额的采购项目。</w:t>
            </w:r>
          </w:p>
        </w:tc>
      </w:tr>
    </w:tbl>
    <w:p/>
    <w:p>
      <w:pPr>
        <w:ind w:firstLine="480"/>
      </w:pPr>
      <w:r>
        <w:rPr/>
        <w:t>表二符合性审查表：</w:t>
      </w:r>
    </w:p>
    <w:p>
      <w:pPr>
        <w:ind w:firstLine="480"/>
      </w:pPr>
    </w:p>
    <w:p/>
    <w:p>
      <w:r>
        <w:rPr/>
        <w:t>采购包1（新兴县残疾人康复中心工程（配套消防工程））：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磋商文件完整且总体编排有序，并按磋商文件规定要求签署、盖章的</w:t>
            </w:r>
          </w:p>
        </w:tc>
        <w:tc>
          <w:tcPr>
            <w:tcW w:type="dxa" w:w="4238"/>
          </w:tcPr>
          <w:p>
            <w:r>
              <w:rPr/>
              <w:t>磋商文件完整且总体编排有序，并按磋商文件规定要求签署、盖章的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新兴县残疾人康复中心工程（配套消防工程）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7.0;</w:t>
            </w:r>
            <w:r>
              <w:rPr/>
              <w:t>11.0;</w:t>
            </w:r>
            <w:r>
              <w:rPr/>
              <w:t>15.0;</w:t>
            </w:r>
            <w:r>
              <w:rPr/>
              <w:t>）</w:t>
            </w:r>
          </w:p>
        </w:tc>
        <w:tc>
          <w:tcPr>
            <w:tcW w:type="dxa" w:w="5076"/>
          </w:tcPr>
          <w:p>
            <w:pPr>
              <w:jc w:val="left"/>
            </w:pPr>
            <w:r>
              <w:rPr/>
              <w:t>对施工总体部署、主要工程施工方法进行综合评分： （1）方案的可行性、合理性、完善性、针对性强，对本项目工程认识全面、深入，措施具体、科学，得15分； （2）方案的可行性、合理性、完善性、针对性较强，对本项目工程认识较全面、深入，措施较具体、科学，得11分； （3）方案具备一般可行性、合理性、完善性、针对性，对本项目工程有所了解，措施合理，得7分； （4）方案的可行性、合理性、完善性、针对性较差，对本项目工程欠了解，措施不明确，得3分； （5）无提供方案的不得分。</w:t>
            </w:r>
          </w:p>
        </w:tc>
      </w:tr>
      <w:tr>
        <w:tc>
          <w:tcPr>
            <w:tcW w:type="dxa" w:w="922"/>
            <w:gridSpan w:val="2"/>
            <w:vMerge/>
          </w:tcPr>
          <w:p/>
        </w:tc>
        <w:tc>
          <w:tcPr>
            <w:tcW w:type="dxa" w:w="2307"/>
          </w:tcPr>
          <w:p>
            <w:pPr>
              <w:jc w:val="left"/>
            </w:pPr>
            <w:r>
              <w:rPr/>
              <w:t>进度计划及工期保证措施、质量保证措施 (11.0分)</w:t>
            </w:r>
            <w:r>
              <w:rPr/>
              <w:t>，（等次分值选择：</w:t>
            </w:r>
            <w:r>
              <w:rPr/>
              <w:t>0.0;</w:t>
            </w:r>
            <w:r>
              <w:rPr/>
              <w:t>2.0;</w:t>
            </w:r>
            <w:r>
              <w:rPr/>
              <w:t>5.0;</w:t>
            </w:r>
            <w:r>
              <w:rPr/>
              <w:t>8.0;</w:t>
            </w:r>
            <w:r>
              <w:rPr/>
              <w:t>11.0;</w:t>
            </w:r>
            <w:r>
              <w:rPr/>
              <w:t>）</w:t>
            </w:r>
          </w:p>
        </w:tc>
        <w:tc>
          <w:tcPr>
            <w:tcW w:type="dxa" w:w="5076"/>
          </w:tcPr>
          <w:p>
            <w:pPr>
              <w:jc w:val="left"/>
            </w:pPr>
            <w:r>
              <w:rPr/>
              <w:t>对进度计划及工期保证措施、质量保证措施进行综合评分： （1）作出的进度计划满足要求，工期保证措施系统、详尽、合理、有效，质量保证措施周全、可靠，得11分； （2）进度计划较合理，工期保证措施较系统、详尽、合理、有效，质量保证措施较周全、可靠，得8分； （3）进度计划欠合理，有一定的工期保证措施和质量保证措施，得5分； （4）进度计划不合理，对各阶段工期无明确的保证措施及质量保证措施，得2分； （5）无提供方案的不得分。</w:t>
            </w:r>
          </w:p>
        </w:tc>
      </w:tr>
      <w:tr>
        <w:tc>
          <w:tcPr>
            <w:tcW w:type="dxa" w:w="922"/>
            <w:gridSpan w:val="2"/>
            <w:vMerge/>
          </w:tcPr>
          <w:p/>
        </w:tc>
        <w:tc>
          <w:tcPr>
            <w:tcW w:type="dxa" w:w="2307"/>
          </w:tcPr>
          <w:p>
            <w:pPr>
              <w:jc w:val="left"/>
            </w:pPr>
            <w:r>
              <w:rPr/>
              <w:t>安全生产、文明施工与环境保护措施 (11.0分)</w:t>
            </w:r>
            <w:r>
              <w:rPr/>
              <w:t>，（等次分值选择：</w:t>
            </w:r>
            <w:r>
              <w:rPr/>
              <w:t>0.0;</w:t>
            </w:r>
            <w:r>
              <w:rPr/>
              <w:t>2.0;</w:t>
            </w:r>
            <w:r>
              <w:rPr/>
              <w:t>5.0;</w:t>
            </w:r>
            <w:r>
              <w:rPr/>
              <w:t>8.0;</w:t>
            </w:r>
            <w:r>
              <w:rPr/>
              <w:t>11.0;</w:t>
            </w:r>
            <w:r>
              <w:rPr/>
              <w:t>）</w:t>
            </w:r>
          </w:p>
        </w:tc>
        <w:tc>
          <w:tcPr>
            <w:tcW w:type="dxa" w:w="5076"/>
          </w:tcPr>
          <w:p>
            <w:pPr>
              <w:jc w:val="left"/>
            </w:pPr>
            <w:r>
              <w:rPr/>
              <w:t>对安全生产、文明施工与环境保护措施进行综合评分： （1）措施周全、合理、可靠，管理制度完善，得11分； （2）措施较合理、有一定可行性，管理制度较完善，得8分； （3）措施欠合理、可行性一般，有相关管理制度，得5分； （4）措施不明确，管理制度不完善，得2分； （5）无提供方案的不得分。</w:t>
            </w:r>
          </w:p>
        </w:tc>
      </w:tr>
      <w:tr>
        <w:tc>
          <w:tcPr>
            <w:tcW w:type="dxa" w:w="922"/>
            <w:gridSpan w:val="2"/>
            <w:vMerge w:val="restart"/>
          </w:tcPr>
          <w:p>
            <w:pPr>
              <w:jc w:val="center"/>
            </w:pPr>
            <w:r>
              <w:rPr/>
              <w:t>商务部分</w:t>
            </w:r>
          </w:p>
        </w:tc>
        <w:tc>
          <w:tcPr>
            <w:tcW w:type="dxa" w:w="2307"/>
          </w:tcPr>
          <w:p>
            <w:pPr>
              <w:jc w:val="left"/>
            </w:pPr>
            <w:r>
              <w:rPr/>
              <w:t>拟投入人员实力 (7.0分)</w:t>
            </w:r>
          </w:p>
        </w:tc>
        <w:tc>
          <w:tcPr>
            <w:tcW w:type="dxa" w:w="5076"/>
          </w:tcPr>
          <w:p>
            <w:pPr>
              <w:jc w:val="left"/>
            </w:pPr>
            <w:r>
              <w:rPr/>
              <w:t>1、项目负责人：具备建筑工程/机电工程专业二级或以上建造师注册证书并已取得安全生产考核合格证书B证（广东省外供应商的项目负责人必须具备一级建造师注册证书）的，得2分。 2、项目技术负责人：具备建筑工程/机电工程相关专业技术职称：中级的得1分，高级或以上的得2分；项目技术负责人同时具备多个专业技术职称的，只计一次得分，不累加计分；本小项最高得2分。 3、其他成员： ①专职安全员：具备安全生产考核合格证书（C证），得1分； ②施工员、质量员、材料员、机械员：具备“住房和城乡建设领域专业人员职业培训合格证”，每提供1人得0.5分，本小项最高得2分。 【备注：（1）各岗位人员不得相互兼职；（2）响应文件中须提供以上人员相关有效证书复印件及供应商为其购买的近3个月社保证明文件复印件，各项不提供相应证明材料的不计分。】</w:t>
            </w:r>
          </w:p>
        </w:tc>
      </w:tr>
      <w:tr>
        <w:tc>
          <w:tcPr>
            <w:tcW w:type="dxa" w:w="922"/>
            <w:gridSpan w:val="2"/>
            <w:vMerge/>
          </w:tcPr>
          <w:p/>
        </w:tc>
        <w:tc>
          <w:tcPr>
            <w:tcW w:type="dxa" w:w="2307"/>
          </w:tcPr>
          <w:p>
            <w:pPr>
              <w:jc w:val="left"/>
            </w:pPr>
            <w:r>
              <w:rPr/>
              <w:t>同类项目业绩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供应商自2020年以来（以合同签订时间为准）承接的消防工程施工类项目业绩：每提供1个得1分，本项最高得7分。 【备注：响应文件中须提供合同关键页复印件，不提供不得分。】</w:t>
            </w:r>
          </w:p>
        </w:tc>
      </w:tr>
      <w:tr>
        <w:tc>
          <w:tcPr>
            <w:tcW w:type="dxa" w:w="922"/>
            <w:gridSpan w:val="2"/>
            <w:vMerge/>
          </w:tcPr>
          <w:p/>
        </w:tc>
        <w:tc>
          <w:tcPr>
            <w:tcW w:type="dxa" w:w="2307"/>
          </w:tcPr>
          <w:p>
            <w:pPr>
              <w:jc w:val="left"/>
            </w:pPr>
            <w:r>
              <w:rPr/>
              <w:t>项目获奖 (3.0分)</w:t>
            </w:r>
            <w:r>
              <w:rPr/>
              <w:t>，（等次分值选择：</w:t>
            </w:r>
            <w:r>
              <w:rPr/>
              <w:t>0.0;</w:t>
            </w:r>
            <w:r>
              <w:rPr/>
              <w:t>3.0;</w:t>
            </w:r>
            <w:r>
              <w:rPr/>
              <w:t>）</w:t>
            </w:r>
          </w:p>
        </w:tc>
        <w:tc>
          <w:tcPr>
            <w:tcW w:type="dxa" w:w="5076"/>
          </w:tcPr>
          <w:p>
            <w:pPr>
              <w:jc w:val="left"/>
            </w:pPr>
            <w:r>
              <w:rPr/>
              <w:t>供应商承建的工程项目（含消防工程）自2020年以来（以获奖证书颁发时间为准）获得市级或以上建设行政主管部门或受其监督指导的同级行业协会颁发奖项的，得3分。 【备注：响应文件中须提供相关证书复印件，不提供不得分。】</w:t>
            </w:r>
          </w:p>
        </w:tc>
      </w:tr>
      <w:tr>
        <w:tc>
          <w:tcPr>
            <w:tcW w:type="dxa" w:w="922"/>
            <w:gridSpan w:val="2"/>
            <w:vMerge/>
          </w:tcPr>
          <w:p/>
        </w:tc>
        <w:tc>
          <w:tcPr>
            <w:tcW w:type="dxa" w:w="2307"/>
          </w:tcPr>
          <w:p>
            <w:pPr>
              <w:jc w:val="left"/>
            </w:pPr>
            <w:r>
              <w:rPr/>
              <w:t>体系认证 (6.0分)</w:t>
            </w:r>
            <w:r>
              <w:rPr/>
              <w:t>，（等次分值选择：</w:t>
            </w:r>
            <w:r>
              <w:rPr/>
              <w:t>0.0;</w:t>
            </w:r>
            <w:r>
              <w:rPr/>
              <w:t>2.0;</w:t>
            </w:r>
            <w:r>
              <w:rPr/>
              <w:t>4.0;</w:t>
            </w:r>
            <w:r>
              <w:rPr/>
              <w:t>6.0;</w:t>
            </w:r>
            <w:r>
              <w:rPr/>
              <w:t>）</w:t>
            </w:r>
          </w:p>
        </w:tc>
        <w:tc>
          <w:tcPr>
            <w:tcW w:type="dxa" w:w="5076"/>
          </w:tcPr>
          <w:p>
            <w:pPr>
              <w:jc w:val="left"/>
            </w:pPr>
            <w:r>
              <w:rPr/>
              <w:t>供应商具有有效的质量管理体系认证证书、环境管理体系认证证书和职业健康安全管理体系认证证书且认证范围包含消防设施工程施工（或等同于该描述含义的字眼）：每提供1个得2分，本项最高得6分。 【备注：响应文件中须提供认证证书复印件，不提供不得分。】</w:t>
            </w:r>
          </w:p>
        </w:tc>
      </w:tr>
      <w:tr>
        <w:tc>
          <w:tcPr>
            <w:tcW w:type="dxa" w:w="922"/>
            <w:gridSpan w:val="2"/>
            <w:vMerge/>
          </w:tcPr>
          <w:p/>
        </w:tc>
        <w:tc>
          <w:tcPr>
            <w:tcW w:type="dxa" w:w="2307"/>
          </w:tcPr>
          <w:p>
            <w:pPr>
              <w:jc w:val="left"/>
            </w:pPr>
            <w:r>
              <w:rPr/>
              <w:t>信用评价 (4.0分)</w:t>
            </w:r>
            <w:r>
              <w:rPr/>
              <w:t>，（等次分值选择：</w:t>
            </w:r>
            <w:r>
              <w:rPr/>
              <w:t>0.0;</w:t>
            </w:r>
            <w:r>
              <w:rPr/>
              <w:t>2.0;</w:t>
            </w:r>
            <w:r>
              <w:rPr/>
              <w:t>4.0;</w:t>
            </w:r>
            <w:r>
              <w:rPr/>
              <w:t>）</w:t>
            </w:r>
          </w:p>
        </w:tc>
        <w:tc>
          <w:tcPr>
            <w:tcW w:type="dxa" w:w="5076"/>
          </w:tcPr>
          <w:p>
            <w:pPr>
              <w:jc w:val="left"/>
            </w:pPr>
            <w:r>
              <w:rPr/>
              <w:t>供应商自2020年以来（以证书颁发时间为准）获得过行政管理部门颁发的信用方面的评价证书的：每提供1个得2分，本项最高得4分。 【备注：响应文件中须提供相关证书复印件，不提供不得分。】</w:t>
            </w:r>
          </w:p>
        </w:tc>
      </w:tr>
      <w:tr>
        <w:tc>
          <w:tcPr>
            <w:tcW w:type="dxa" w:w="922"/>
            <w:gridSpan w:val="2"/>
            <w:vMerge/>
          </w:tcPr>
          <w:p/>
        </w:tc>
        <w:tc>
          <w:tcPr>
            <w:tcW w:type="dxa" w:w="2307"/>
          </w:tcPr>
          <w:p>
            <w:pPr>
              <w:jc w:val="left"/>
            </w:pPr>
            <w:r>
              <w:rPr/>
              <w:t>质量评价 (3.0分)</w:t>
            </w:r>
            <w:r>
              <w:rPr/>
              <w:t>，（等次分值选择：</w:t>
            </w:r>
            <w:r>
              <w:rPr/>
              <w:t>0.0;</w:t>
            </w:r>
            <w:r>
              <w:rPr/>
              <w:t>3.0;</w:t>
            </w:r>
            <w:r>
              <w:rPr/>
              <w:t>）</w:t>
            </w:r>
          </w:p>
        </w:tc>
        <w:tc>
          <w:tcPr>
            <w:tcW w:type="dxa" w:w="5076"/>
          </w:tcPr>
          <w:p>
            <w:pPr>
              <w:jc w:val="left"/>
            </w:pPr>
            <w:r>
              <w:rPr/>
              <w:t>供应商自2020年以来（以证书颁发时间为准）获得过质量方面的评价证书的，得3分。 【备注：响应文件中须提供相关证书复印件，不提供不得分。】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r>
        <w:rPr>
          <w:b/>
          <w:sz w:val="21"/>
        </w:rPr>
        <w:t>注：</w:t>
      </w:r>
    </w:p>
    <w:p>
      <w:r>
        <w:rPr>
          <w:b/>
          <w:sz w:val="21"/>
        </w:rPr>
        <w:t>1、本合同为合同的原则性文本，合同签订双方可根据</w:t>
      </w:r>
      <w:r>
        <w:rPr>
          <w:b/>
          <w:sz w:val="21"/>
        </w:rPr>
        <w:t>磋商</w:t>
      </w:r>
      <w:r>
        <w:rPr>
          <w:b/>
          <w:sz w:val="21"/>
        </w:rPr>
        <w:t>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pBdr>
          <w:bottom w:val="single" w:sz="12" w:space="1"/>
        </w:pBdr>
      </w:pPr>
    </w:p>
    <w:p>
      <w:pPr>
        <w:jc w:val="center"/>
      </w:pPr>
    </w:p>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中标下浮率：</w:t>
      </w:r>
      <w:r>
        <w:rPr>
          <w:sz w:val="21"/>
          <w:u w:val="single"/>
        </w:rPr>
        <w:t xml:space="preserve">        </w:t>
      </w:r>
      <w:r>
        <w:rPr>
          <w:sz w:val="21"/>
        </w:rPr>
        <w:t>%</w:t>
      </w:r>
    </w:p>
    <w:p>
      <w:pPr>
        <w:ind w:firstLine="420"/>
      </w:pPr>
      <w:r>
        <w:rPr>
          <w:sz w:val="21"/>
        </w:rPr>
        <w:t>项目单价：</w:t>
      </w:r>
      <w:r>
        <w:rPr>
          <w:sz w:val="21"/>
        </w:rPr>
        <w:t>□详见承包人的投标报价书（招标工程）；</w:t>
      </w:r>
    </w:p>
    <w:p>
      <w:pPr>
        <w:ind w:firstLine="1470"/>
      </w:pPr>
      <w:r>
        <w:rPr>
          <w:sz w:val="21"/>
        </w:rPr>
        <w:t>□</w:t>
      </w:r>
      <w:r>
        <w:rPr>
          <w:sz w:val="21"/>
        </w:rPr>
        <w:t>详见经确认的工程量清单报价单或施工图预算书（非招标工程）。</w:t>
      </w:r>
    </w:p>
    <w:p>
      <w:pPr>
        <w:ind w:firstLine="420"/>
      </w:pPr>
      <w:r>
        <w:rPr>
          <w:sz w:val="21"/>
        </w:rPr>
        <w:t>注：工程费结算方式为固定总价承包（即中标价（成交价）为工程费结算价）。</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pBdr>
          <w:bottom w:val="single" w:sz="12" w:space="1"/>
        </w:pBdr>
      </w:pPr>
    </w:p>
    <w:p>
      <w:pPr>
        <w:ind w:firstLine="105"/>
        <w:jc w:val="center"/>
      </w:pPr>
    </w:p>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pBdr>
          <w:bottom w:val="single" w:sz="12" w:space="1"/>
        </w:pBdr>
      </w:pPr>
    </w:p>
    <w:p>
      <w:pPr>
        <w:jc w:val="center"/>
      </w:pPr>
    </w:p>
    <w:p>
      <w:pPr>
        <w:jc w:val="cente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10天内</w:t>
      </w:r>
    </w:p>
    <w:p>
      <w:pPr>
        <w:ind w:firstLine="420"/>
      </w:pPr>
      <w:r>
        <w:rPr>
          <w:sz w:val="21"/>
        </w:rPr>
        <w:t>（</w:t>
      </w:r>
      <w:r>
        <w:rPr>
          <w:sz w:val="21"/>
        </w:rPr>
        <w:t>2）施工设计图纸提供的数量：</w:t>
      </w:r>
      <w:r>
        <w:rPr>
          <w:b/>
          <w:sz w:val="21"/>
          <w:u w:val="single"/>
        </w:rPr>
        <w:t>提供</w:t>
      </w:r>
      <w:r>
        <w:rPr>
          <w:b/>
          <w:sz w:val="21"/>
          <w:u w:val="single"/>
        </w:rPr>
        <w:t>4套图纸及一份地质资料</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10天内。</w:t>
      </w:r>
    </w:p>
    <w:p>
      <w:pPr>
        <w:ind w:firstLine="420"/>
      </w:pPr>
      <w:r>
        <w:rPr>
          <w:sz w:val="21"/>
        </w:rPr>
        <w:t>（</w:t>
      </w:r>
      <w:r>
        <w:rPr>
          <w:sz w:val="21"/>
        </w:rPr>
        <w:t>5）办理有关所需证件的约定：</w:t>
      </w:r>
      <w:r>
        <w:rPr>
          <w:b/>
          <w:sz w:val="21"/>
          <w:u w:val="single"/>
        </w:rPr>
        <w:t>合同签订后</w:t>
      </w:r>
      <w:r>
        <w:rPr>
          <w:b/>
          <w:sz w:val="21"/>
          <w:u w:val="single"/>
        </w:rPr>
        <w:t>10天内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合同签订后</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提供</w:t>
      </w:r>
      <w:r>
        <w:rPr>
          <w:b/>
          <w:sz w:val="21"/>
          <w:u w:val="single"/>
        </w:rPr>
        <w:t>4套图纸。</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w:t>
      </w:r>
      <w:r>
        <w:rPr>
          <w:sz w:val="21"/>
          <w:u w:val="single"/>
        </w:rPr>
        <w:t>签订合同后支付合同总价的</w:t>
      </w:r>
      <w:r>
        <w:rPr>
          <w:sz w:val="21"/>
          <w:u w:val="single"/>
        </w:rPr>
        <w:t>30%作为预付款</w:t>
      </w:r>
      <w:r>
        <w:rPr>
          <w:sz w:val="21"/>
          <w:u w:val="single"/>
        </w:rPr>
        <w:t>；</w:t>
      </w:r>
    </w:p>
    <w:p>
      <w:pPr>
        <w:ind w:firstLine="420"/>
      </w:pPr>
      <w:r>
        <w:rPr>
          <w:sz w:val="21"/>
          <w:u w:val="single"/>
        </w:rPr>
        <w:t>②</w:t>
      </w:r>
      <w:r>
        <w:rPr>
          <w:sz w:val="21"/>
          <w:u w:val="single"/>
        </w:rPr>
        <w:t>进度款实行按月支付，按每月完成的工程造价支付</w:t>
      </w:r>
      <w:r>
        <w:rPr>
          <w:sz w:val="21"/>
          <w:u w:val="single"/>
        </w:rPr>
        <w:t>80%进度款，工程竣工时共支付到合同总价的80%（预付款作扣回）</w:t>
      </w:r>
      <w:r>
        <w:rPr>
          <w:sz w:val="21"/>
          <w:u w:val="single"/>
        </w:rPr>
        <w:t>；</w:t>
      </w:r>
    </w:p>
    <w:p>
      <w:pPr>
        <w:ind w:firstLine="420"/>
      </w:pPr>
      <w:r>
        <w:rPr>
          <w:sz w:val="21"/>
          <w:u w:val="single"/>
        </w:rPr>
        <w:t>③</w:t>
      </w:r>
      <w:r>
        <w:rPr>
          <w:sz w:val="21"/>
          <w:u w:val="single"/>
        </w:rPr>
        <w:t>项目竣工验收合格后支付至合同总价的</w:t>
      </w:r>
      <w:r>
        <w:rPr>
          <w:sz w:val="21"/>
          <w:u w:val="single"/>
        </w:rPr>
        <w:t>97%</w:t>
      </w:r>
      <w:r>
        <w:rPr>
          <w:sz w:val="21"/>
          <w:u w:val="single"/>
        </w:rPr>
        <w:t>；</w:t>
      </w:r>
    </w:p>
    <w:p>
      <w:pPr>
        <w:ind w:firstLine="420"/>
      </w:pPr>
      <w:r>
        <w:rPr>
          <w:sz w:val="21"/>
          <w:u w:val="single"/>
        </w:rPr>
        <w:t>④</w:t>
      </w:r>
      <w:r>
        <w:rPr>
          <w:sz w:val="21"/>
          <w:u w:val="single"/>
        </w:rPr>
        <w:t>余下合同总价的</w:t>
      </w:r>
      <w:r>
        <w:rPr>
          <w:sz w:val="21"/>
          <w:u w:val="single"/>
        </w:rPr>
        <w:t>3%作为质保金，保修期内若无出现违反合同情形的，在保修期满后无息支付完毕。</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 xml:space="preserve"> </w:t>
      </w:r>
      <w:r>
        <w:rPr>
          <w:b/>
          <w:sz w:val="21"/>
          <w:u w:val="single"/>
        </w:rPr>
        <w:t>1</w:t>
      </w:r>
      <w:r>
        <w:rPr>
          <w:b/>
          <w:sz w:val="21"/>
          <w:u w:val="single"/>
        </w:rPr>
        <w:t xml:space="preserve"> </w:t>
      </w:r>
      <w:r>
        <w:rPr>
          <w:b/>
          <w:sz w:val="21"/>
          <w:u w:val="single"/>
        </w:rPr>
        <w:t>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r>
        <w:rPr>
          <w:sz w:val="21"/>
        </w:rPr>
        <w:t>□</w:t>
      </w:r>
      <w:r>
        <w:rPr>
          <w:sz w:val="21"/>
        </w:rPr>
        <w:t xml:space="preserve"> </w:t>
      </w:r>
      <w:r>
        <w:rPr>
          <w:sz w:val="21"/>
        </w:rPr>
        <w:t>工程量的偏差；</w:t>
      </w:r>
    </w:p>
    <w:p>
      <w:r>
        <w:rPr>
          <w:sz w:val="21"/>
        </w:rPr>
        <w:t>□</w:t>
      </w:r>
      <w:r>
        <w:rPr>
          <w:sz w:val="21"/>
        </w:rPr>
        <w:t xml:space="preserve"> </w:t>
      </w:r>
      <w:r>
        <w:rPr>
          <w:sz w:val="21"/>
        </w:rPr>
        <w:t>工程变更；</w:t>
      </w:r>
    </w:p>
    <w:p>
      <w:r>
        <w:rPr>
          <w:sz w:val="21"/>
        </w:rPr>
        <w:t>□ 物价及后继法律法规的变化；</w:t>
      </w:r>
    </w:p>
    <w:p>
      <w:r>
        <w:rPr>
          <w:sz w:val="21"/>
        </w:rPr>
        <w:t>□</w:t>
      </w:r>
      <w:r>
        <w:rPr>
          <w:sz w:val="21"/>
        </w:rPr>
        <w:t xml:space="preserve"> </w:t>
      </w:r>
      <w:r>
        <w:rPr>
          <w:sz w:val="21"/>
        </w:rPr>
        <w:t>费用索赔事件或发包人负责的其他情况；</w:t>
      </w:r>
    </w:p>
    <w:p>
      <w:r>
        <w:rPr>
          <w:sz w:val="21"/>
        </w:rPr>
        <w:t>□ 工程造价管理机构发布的造价调整；</w:t>
      </w:r>
    </w:p>
    <w:p>
      <w:r>
        <w:rPr>
          <w:sz w:val="21"/>
        </w:rPr>
        <w:t>□</w:t>
      </w:r>
      <w:r>
        <w:rPr>
          <w:sz w:val="21"/>
        </w:rPr>
        <w:t xml:space="preserve"> </w:t>
      </w:r>
      <w:r>
        <w:rPr>
          <w:sz w:val="21"/>
        </w:rPr>
        <w:t>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r>
        <w:rPr>
          <w:sz w:val="21"/>
          <w:u w:val="single"/>
        </w:rPr>
        <w:t xml:space="preserve">  </w:t>
      </w:r>
      <w:r>
        <w:rPr>
          <w:sz w:val="21"/>
          <w:u w:val="single"/>
        </w:rPr>
        <w:t xml:space="preserve">/  </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 没约定预付款的，本款不适用。</w:t>
      </w:r>
    </w:p>
    <w:p>
      <w:pPr>
        <w:ind w:firstLine="420"/>
      </w:pPr>
      <w:r>
        <w:rPr>
          <w:sz w:val="21"/>
        </w:rPr>
        <w:t>☑</w:t>
      </w:r>
      <w:r>
        <w:rPr>
          <w:sz w:val="21"/>
        </w:rPr>
        <w:t>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 xml:space="preserve">                    </w:t>
      </w:r>
    </w:p>
    <w:p>
      <w:r>
        <w:rPr>
          <w:sz w:val="21"/>
        </w:rPr>
        <w:t>79.</w:t>
      </w:r>
      <w:r>
        <w:rPr>
          <w:sz w:val="21"/>
        </w:rPr>
        <w:t>3</w:t>
      </w:r>
      <w:r>
        <w:rPr>
          <w:sz w:val="21"/>
        </w:rPr>
        <w:t xml:space="preserve">  </w:t>
      </w:r>
      <w:r>
        <w:rPr>
          <w:sz w:val="21"/>
        </w:rPr>
        <w:t>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 xml:space="preserve"> </w:t>
      </w:r>
      <w:r>
        <w:rPr>
          <w:b/>
          <w:sz w:val="21"/>
          <w:u w:val="single"/>
        </w:rPr>
        <w:t xml:space="preserve"> </w:t>
      </w:r>
      <w:r>
        <w:rPr>
          <w:b/>
          <w:sz w:val="21"/>
        </w:rPr>
        <w:t>%</w:t>
      </w:r>
      <w:r>
        <w:rPr>
          <w:sz w:val="21"/>
        </w:rPr>
        <w:t>扣回，直到扣完为止。</w:t>
      </w:r>
    </w:p>
    <w:p>
      <w:pPr>
        <w:ind w:firstLine="420"/>
      </w:pPr>
      <w:r>
        <w:rPr>
          <w:sz w:val="21"/>
        </w:rPr>
        <w:t>□</w:t>
      </w:r>
      <w:r>
        <w:rPr>
          <w:sz w:val="21"/>
        </w:rPr>
        <w:t xml:space="preserve"> </w:t>
      </w:r>
      <w:r>
        <w:rPr>
          <w:sz w:val="21"/>
        </w:rPr>
        <w:t>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r>
        <w:rPr>
          <w:b/>
          <w:sz w:val="21"/>
          <w:u w:val="single"/>
        </w:rPr>
        <w:t>安全生产文明施工措施费（按承包人投标报价费用）分阶段划拨，承包人应当根据不同阶段对安全生产、文明施工的要求采取相应的措施，由监理单位签署验收意见，经工程建设安全监督机构（以下简称安监机构）阶段安全评价合格后，发包人在一周内划拨给承包人；阶段安全评价不合格者，发包人不再划拨安全生产文明施工措施费给承包人，待整改合格后，方才继续划拨。分阶段拨付安全文明施工措施费的比例如下：</w:t>
      </w:r>
    </w:p>
    <w:p>
      <w:pPr>
        <w:ind w:firstLine="201"/>
      </w:pPr>
    </w:p>
    <w:tbl>
      <w:tblPr>
        <w:tblW w:w="0" w:type="auto"/>
        <w:tblBorders>
          <w:top w:val="none" w:color="000000" w:sz="4"/>
          <w:left w:val="none" w:color="000000" w:sz="4"/>
          <w:bottom w:val="none" w:color="000000" w:sz="4"/>
          <w:right w:val="none" w:color="000000" w:sz="4"/>
          <w:insideH w:val="none"/>
          <w:insideV w:val="none"/>
        </w:tblBorders>
      </w:tblPr>
      <w:tblGrid>
        <w:gridCol w:w="4906"/>
        <w:gridCol w:w="3400"/>
      </w:tblGrid>
      <w:tr>
        <w:tc>
          <w:tcPr>
            <w:tcW w:type="dxa" w:w="4906"/>
            <w:tcBorders>
              <w:top w:val="single" w:color="000000" w:sz="4"/>
              <w:left w:val="single" w:color="000000" w:sz="4"/>
              <w:bottom w:val="single" w:color="000000" w:sz="4"/>
              <w:right w:val="single" w:color="000000" w:sz="4"/>
            </w:tcBorders>
            <w:vAlign w:val="top"/>
          </w:tcPr>
          <w:p>
            <w:pPr>
              <w:jc w:val="center"/>
            </w:pPr>
            <w:r>
              <w:rPr>
                <w:sz w:val="21"/>
              </w:rPr>
              <w:t>施工阶段评价合格</w:t>
            </w:r>
          </w:p>
        </w:tc>
        <w:tc>
          <w:tcPr>
            <w:tcW w:type="dxa" w:w="3400"/>
            <w:tcBorders>
              <w:top w:val="single" w:color="000000" w:sz="4"/>
              <w:left w:val="single" w:color="000000" w:sz="4"/>
              <w:bottom w:val="single" w:color="000000" w:sz="4"/>
              <w:right w:val="single" w:color="000000" w:sz="4"/>
            </w:tcBorders>
            <w:vAlign w:val="top"/>
          </w:tcPr>
          <w:p>
            <w:pPr>
              <w:jc w:val="center"/>
            </w:pPr>
            <w:r>
              <w:rPr>
                <w:sz w:val="21"/>
              </w:rPr>
              <w:t>措施费划拨比例</w:t>
            </w:r>
          </w:p>
        </w:tc>
      </w:tr>
      <w:tr>
        <w:tc>
          <w:tcPr>
            <w:tcW w:type="dxa" w:w="4906"/>
            <w:tcBorders>
              <w:top w:val="none" w:color="000000" w:sz="4"/>
              <w:left w:val="single" w:color="000000" w:sz="4"/>
              <w:bottom w:val="single" w:color="000000" w:sz="4"/>
              <w:right w:val="single" w:color="000000" w:sz="4"/>
            </w:tcBorders>
            <w:vAlign w:val="top"/>
          </w:tcPr>
          <w:p>
            <w:r>
              <w:rPr>
                <w:sz w:val="21"/>
              </w:rPr>
              <w:t>施工准备评价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50%</w:t>
            </w:r>
          </w:p>
        </w:tc>
      </w:tr>
      <w:tr>
        <w:tc>
          <w:tcPr>
            <w:tcW w:type="dxa" w:w="4906"/>
            <w:tcBorders>
              <w:top w:val="none" w:color="000000" w:sz="4"/>
              <w:left w:val="single" w:color="000000" w:sz="4"/>
              <w:bottom w:val="single" w:color="000000" w:sz="4"/>
              <w:right w:val="single" w:color="000000" w:sz="4"/>
            </w:tcBorders>
            <w:vAlign w:val="top"/>
          </w:tcPr>
          <w:p>
            <w:r>
              <w:rPr>
                <w:sz w:val="21"/>
              </w:rPr>
              <w:t>达标评价（开工一个月或完成工程量</w:t>
            </w:r>
            <w:r>
              <w:rPr>
                <w:sz w:val="21"/>
              </w:rPr>
              <w:t>15%）</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40%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70%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竣工评价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20%</w:t>
            </w:r>
          </w:p>
        </w:tc>
      </w:tr>
    </w:tbl>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 以形象进度为准，具体为：</w:t>
      </w:r>
      <w:r>
        <w:rPr>
          <w:b/>
          <w:sz w:val="21"/>
          <w:u w:val="single"/>
        </w:rPr>
        <w:t xml:space="preserve">                           </w:t>
      </w:r>
    </w:p>
    <w:p>
      <w:pPr>
        <w:ind w:firstLine="422"/>
        <w:jc w:val="both"/>
      </w:pPr>
      <w:r>
        <w:rPr>
          <w:sz w:val="21"/>
        </w:rPr>
        <w:t>☑</w:t>
      </w:r>
      <w:r>
        <w:rPr>
          <w:sz w:val="21"/>
        </w:rPr>
        <w:t>本期间应支付或扣留（扣回）的其他款项：</w:t>
      </w:r>
      <w:r>
        <w:rPr>
          <w:b/>
          <w:sz w:val="21"/>
          <w:u w:val="single"/>
        </w:rPr>
        <w:t>扣回预付款（合同总价的</w:t>
      </w:r>
      <w:r>
        <w:rPr>
          <w:b/>
          <w:sz w:val="21"/>
          <w:u w:val="single"/>
        </w:rPr>
        <w:t>30%）</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 xml:space="preserve"> </w:t>
      </w:r>
      <w:r>
        <w:rPr>
          <w:sz w:val="21"/>
          <w:u w:val="single"/>
        </w:rPr>
        <w:t>项目竣工验收合格后支付至合同总价的</w:t>
      </w:r>
      <w:r>
        <w:rPr>
          <w:sz w:val="21"/>
          <w:u w:val="single"/>
        </w:rPr>
        <w:t>97%</w:t>
      </w:r>
      <w:r>
        <w:rPr>
          <w:sz w:val="21"/>
        </w:rPr>
        <w:t>。</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w:t>
      </w:r>
      <w:r>
        <w:rPr>
          <w:sz w:val="21"/>
        </w:rPr>
        <w:t xml:space="preserve"> </w:t>
      </w:r>
      <w:r>
        <w:rPr>
          <w:sz w:val="21"/>
        </w:rPr>
        <w:t>其他：</w:t>
      </w:r>
      <w:r>
        <w:rPr>
          <w:sz w:val="21"/>
          <w:u w:val="single"/>
        </w:rPr>
        <w:t xml:space="preserve"> </w:t>
      </w:r>
      <w:r>
        <w:rPr>
          <w:sz w:val="21"/>
          <w:u w:val="single"/>
        </w:rPr>
        <w:t xml:space="preserve">          </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 其他方式：</w:t>
      </w:r>
      <w:r>
        <w:rPr>
          <w:sz w:val="21"/>
          <w:u w:val="single"/>
        </w:rPr>
        <w:t xml:space="preserve"> </w:t>
      </w:r>
      <w:r>
        <w:rPr>
          <w:sz w:val="21"/>
          <w:u w:val="single"/>
        </w:rPr>
        <w:t xml:space="preserve"> </w:t>
      </w:r>
      <w:r>
        <w:rPr>
          <w:sz w:val="21"/>
          <w:u w:val="single"/>
        </w:rPr>
        <w:t>在合同总价中一次性扣留质量保证金</w:t>
      </w:r>
      <w:r>
        <w:rPr>
          <w:sz w:val="21"/>
        </w:rPr>
        <w:t>。</w:t>
      </w:r>
    </w:p>
    <w:p>
      <w:r>
        <w:rPr>
          <w:sz w:val="21"/>
        </w:rPr>
        <w:t>84.3  质量保证金的返还时间：</w:t>
      </w:r>
      <w:r>
        <w:rPr>
          <w:sz w:val="21"/>
          <w:u w:val="single"/>
        </w:rPr>
        <w:t xml:space="preserve"> </w:t>
      </w:r>
      <w:r>
        <w:rPr>
          <w:sz w:val="21"/>
          <w:u w:val="single"/>
        </w:rPr>
        <w:t>保修期内若无出现违反合同情形的，在保修期满后无息支付完毕</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Pr>
        <w:pBdr>
          <w:bottom w:val="single" w:sz="12" w:space="1"/>
        </w:pBdr>
      </w:pPr>
    </w:p>
    <w:p/>
    <w:p>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w:t>
      </w:r>
      <w:r>
        <w:rPr>
          <w:sz w:val="21"/>
        </w:rPr>
        <w:t xml:space="preserve"> </w:t>
      </w:r>
      <w:r>
        <w:rPr>
          <w:sz w:val="21"/>
        </w:rPr>
        <w:t>1</w:t>
      </w:r>
      <w:r>
        <w:rPr>
          <w:sz w:val="21"/>
        </w:rPr>
        <w:t xml:space="preserve"> </w:t>
      </w:r>
      <w:r>
        <w:rPr>
          <w:sz w:val="21"/>
        </w:rPr>
        <w:t>天内</w:t>
      </w:r>
      <w:r>
        <w:rPr>
          <w:sz w:val="21"/>
        </w:rPr>
        <w:t>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Bdr>
          <w:bottom w:val="single" w:sz="12" w:space="1"/>
        </w:pBdr>
      </w:pPr>
    </w:p>
    <w:p>
      <w:r>
        <w:rPr>
          <w:sz w:val="21"/>
        </w:rPr>
        <w:t>附件二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Bdr>
          <w:bottom w:val="single" w:sz="12" w:space="1"/>
        </w:pBdr>
      </w:pPr>
    </w:p>
    <w:p>
      <w:pPr>
        <w:ind w:firstLine="105"/>
        <w:jc w:val="center"/>
      </w:pPr>
    </w:p>
    <w:p/>
    <w:p>
      <w:pPr>
        <w:jc w:val="center"/>
      </w:pPr>
      <w:r>
        <w:rPr>
          <w:sz w:val="36"/>
        </w:rPr>
        <w:t>第四部分</w:t>
      </w:r>
      <w:r>
        <w:rPr>
          <w:sz w:val="36"/>
        </w:rPr>
        <w:t xml:space="preserve"> </w:t>
      </w:r>
      <w:r>
        <w:rPr>
          <w:sz w:val="36"/>
        </w:rPr>
        <w:t>合同特别条款</w:t>
      </w:r>
    </w:p>
    <w:p>
      <w:r>
        <w:rPr/>
        <w:t xml:space="preserve"> </w:t>
      </w:r>
    </w:p>
    <w:p>
      <w:pPr>
        <w:ind w:firstLine="422"/>
      </w:pPr>
      <w:r>
        <w:rPr>
          <w:b/>
          <w:sz w:val="21"/>
          <w:u w:val="single"/>
        </w:rPr>
        <w:t>1．项目管理班子</w:t>
      </w:r>
    </w:p>
    <w:p>
      <w:pPr>
        <w:ind w:firstLine="422"/>
      </w:pPr>
      <w:r>
        <w:rPr>
          <w:b/>
          <w:sz w:val="21"/>
          <w:u w:val="single"/>
        </w:rPr>
        <w:t>（</w:t>
      </w:r>
      <w:r>
        <w:rPr>
          <w:b/>
          <w:sz w:val="21"/>
          <w:u w:val="single"/>
        </w:rPr>
        <w:t>1）本项目管理班子设项目负责人（建造师）1人，全权负责项目管理工作，直接对发包人负责。根据工程需要下设若干专业技术人员，具体项目管理班子配备要求如下：</w:t>
      </w:r>
    </w:p>
    <w:tbl>
      <w:tblPr>
        <w:tblW w:w="0" w:type="auto"/>
        <w:tblBorders>
          <w:top w:val="none" w:color="000000" w:sz="4"/>
          <w:left w:val="none" w:color="000000" w:sz="4"/>
          <w:bottom w:val="none" w:color="000000" w:sz="4"/>
          <w:right w:val="none" w:color="000000" w:sz="4"/>
          <w:insideH w:val="none"/>
          <w:insideV w:val="none"/>
        </w:tblBorders>
      </w:tblPr>
      <w:tblGrid>
        <w:gridCol w:w="594"/>
        <w:gridCol w:w="1013"/>
        <w:gridCol w:w="635"/>
        <w:gridCol w:w="891"/>
        <w:gridCol w:w="1148"/>
        <w:gridCol w:w="1783"/>
        <w:gridCol w:w="1134"/>
        <w:gridCol w:w="1107"/>
      </w:tblGrid>
      <w:tr>
        <w:tc>
          <w:tcPr>
            <w:tcW w:type="dxa" w:w="594"/>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013"/>
            <w:tcBorders>
              <w:top w:val="single" w:color="000000" w:sz="4"/>
              <w:left w:val="single" w:color="000000" w:sz="4"/>
              <w:bottom w:val="single" w:color="000000" w:sz="4"/>
              <w:right w:val="single" w:color="000000" w:sz="4"/>
            </w:tcBorders>
            <w:vAlign w:val="top"/>
          </w:tcPr>
          <w:p>
            <w:pPr>
              <w:jc w:val="center"/>
            </w:pPr>
            <w:r>
              <w:rPr>
                <w:sz w:val="21"/>
              </w:rPr>
              <w:t>姓名</w:t>
            </w:r>
          </w:p>
        </w:tc>
        <w:tc>
          <w:tcPr>
            <w:tcW w:type="dxa" w:w="635"/>
            <w:tcBorders>
              <w:top w:val="single" w:color="000000" w:sz="4"/>
              <w:left w:val="single" w:color="000000" w:sz="4"/>
              <w:bottom w:val="single" w:color="000000" w:sz="4"/>
              <w:right w:val="single" w:color="000000" w:sz="4"/>
            </w:tcBorders>
            <w:vAlign w:val="top"/>
          </w:tcPr>
          <w:p>
            <w:pPr>
              <w:jc w:val="center"/>
            </w:pPr>
            <w:r>
              <w:rPr>
                <w:sz w:val="21"/>
              </w:rPr>
              <w:t>年龄</w:t>
            </w:r>
          </w:p>
        </w:tc>
        <w:tc>
          <w:tcPr>
            <w:tcW w:type="dxa" w:w="891"/>
            <w:tcBorders>
              <w:top w:val="single" w:color="000000" w:sz="4"/>
              <w:left w:val="single" w:color="000000" w:sz="4"/>
              <w:bottom w:val="single" w:color="000000" w:sz="4"/>
              <w:right w:val="single" w:color="000000" w:sz="4"/>
            </w:tcBorders>
            <w:vAlign w:val="top"/>
          </w:tcPr>
          <w:p>
            <w:pPr>
              <w:jc w:val="center"/>
            </w:pPr>
            <w:r>
              <w:rPr>
                <w:sz w:val="21"/>
              </w:rPr>
              <w:t>职称</w:t>
            </w:r>
          </w:p>
        </w:tc>
        <w:tc>
          <w:tcPr>
            <w:tcW w:type="dxa" w:w="1148"/>
            <w:tcBorders>
              <w:top w:val="single" w:color="000000" w:sz="4"/>
              <w:left w:val="single" w:color="000000" w:sz="4"/>
              <w:bottom w:val="single" w:color="000000" w:sz="4"/>
              <w:right w:val="single" w:color="000000" w:sz="4"/>
            </w:tcBorders>
            <w:vAlign w:val="top"/>
          </w:tcPr>
          <w:p>
            <w:pPr>
              <w:jc w:val="center"/>
            </w:pPr>
            <w:r>
              <w:rPr>
                <w:sz w:val="21"/>
              </w:rPr>
              <w:t>所学专业</w:t>
            </w:r>
          </w:p>
        </w:tc>
        <w:tc>
          <w:tcPr>
            <w:tcW w:type="dxa" w:w="1783"/>
            <w:tcBorders>
              <w:top w:val="single" w:color="000000" w:sz="4"/>
              <w:left w:val="single" w:color="000000" w:sz="4"/>
              <w:bottom w:val="single" w:color="000000" w:sz="4"/>
              <w:right w:val="single" w:color="000000" w:sz="4"/>
            </w:tcBorders>
            <w:vAlign w:val="top"/>
          </w:tcPr>
          <w:p>
            <w:pPr>
              <w:jc w:val="center"/>
            </w:pPr>
            <w:r>
              <w:rPr>
                <w:sz w:val="21"/>
              </w:rPr>
              <w:t>本项目拟任岗位</w:t>
            </w:r>
          </w:p>
        </w:tc>
        <w:tc>
          <w:tcPr>
            <w:tcW w:type="dxa" w:w="1134"/>
            <w:tcBorders>
              <w:top w:val="single" w:color="000000" w:sz="4"/>
              <w:left w:val="single" w:color="000000" w:sz="4"/>
              <w:bottom w:val="single" w:color="000000" w:sz="4"/>
              <w:right w:val="single" w:color="000000" w:sz="4"/>
            </w:tcBorders>
            <w:vAlign w:val="top"/>
          </w:tcPr>
          <w:p>
            <w:pPr>
              <w:jc w:val="center"/>
            </w:pPr>
            <w:r>
              <w:rPr>
                <w:sz w:val="21"/>
              </w:rPr>
              <w:t>上岗资格证</w:t>
            </w:r>
          </w:p>
        </w:tc>
        <w:tc>
          <w:tcPr>
            <w:tcW w:type="dxa" w:w="1107"/>
            <w:tcBorders>
              <w:top w:val="single" w:color="000000" w:sz="4"/>
              <w:left w:val="single" w:color="000000" w:sz="4"/>
              <w:bottom w:val="single" w:color="000000" w:sz="4"/>
              <w:right w:val="single" w:color="000000" w:sz="4"/>
            </w:tcBorders>
            <w:vAlign w:val="top"/>
          </w:tcPr>
          <w:p>
            <w:pPr>
              <w:jc w:val="center"/>
            </w:pPr>
            <w:r>
              <w:rPr>
                <w:sz w:val="21"/>
              </w:rPr>
              <w:t>进场时间</w:t>
            </w: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r>
              <w:rPr>
                <w:sz w:val="21"/>
              </w:rPr>
              <w:t>项目负责人</w:t>
            </w: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r>
              <w:rPr>
                <w:sz w:val="21"/>
              </w:rPr>
              <w:t>项目技术负责人</w:t>
            </w: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bl>
    <w:p>
      <w:pPr>
        <w:ind w:firstLine="422"/>
      </w:pPr>
      <w:r>
        <w:rPr>
          <w:b/>
          <w:sz w:val="21"/>
          <w:u w:val="single"/>
        </w:rPr>
        <w:t>（</w:t>
      </w:r>
      <w:r>
        <w:rPr>
          <w:b/>
          <w:sz w:val="21"/>
          <w:u w:val="single"/>
        </w:rPr>
        <w:t>2）上述项目管理班子设置、人员安排、职责范围等，一经发包人批准，其主要项目管理班子人员（包括项目负责人、项目技术负责人）未经发包人批准不得撤换，否则视为承包人严重违约。</w:t>
      </w:r>
    </w:p>
    <w:p>
      <w:pPr>
        <w:ind w:firstLine="422"/>
      </w:pPr>
      <w:r>
        <w:rPr>
          <w:b/>
          <w:sz w:val="21"/>
          <w:u w:val="single"/>
        </w:rPr>
        <w:t>（</w:t>
      </w:r>
      <w:r>
        <w:rPr>
          <w:b/>
          <w:sz w:val="21"/>
          <w:u w:val="single"/>
        </w:rPr>
        <w:t>3）施工阶段承包人投入到本项目的项目管理班子人员必须满足工作需求，人员必须满足项目管理班子配备要求规定，否则发包人有权扣除相应的违约金。</w:t>
      </w:r>
    </w:p>
    <w:p>
      <w:pPr>
        <w:ind w:firstLine="422"/>
      </w:pPr>
      <w:r>
        <w:rPr>
          <w:b/>
          <w:sz w:val="21"/>
          <w:u w:val="single"/>
        </w:rPr>
        <w:t>2、关于项目管理班子的要求：</w:t>
      </w:r>
    </w:p>
    <w:p>
      <w:pPr>
        <w:ind w:firstLine="422"/>
      </w:pPr>
      <w:r>
        <w:rPr>
          <w:b/>
          <w:sz w:val="21"/>
          <w:u w:val="single"/>
        </w:rPr>
        <w:t>为保证承包人在合同期内完成承担的施工任务，要求项目管理班子成员应常驻现场，不得擅自离开工地或更换，离开工地现场一天及以上应向发包人书面请假报批，每月累计不应</w:t>
      </w:r>
      <w:r>
        <w:rPr>
          <w:b/>
          <w:sz w:val="21"/>
          <w:u w:val="single"/>
        </w:rPr>
        <w:t>超过一天</w:t>
      </w:r>
      <w:r>
        <w:rPr>
          <w:b/>
          <w:sz w:val="21"/>
          <w:u w:val="single"/>
        </w:rPr>
        <w:t>，否则按如下方式进行处罚：</w:t>
      </w:r>
    </w:p>
    <w:p>
      <w:pPr>
        <w:ind w:firstLine="422"/>
      </w:pPr>
      <w:r>
        <w:rPr>
          <w:b/>
          <w:sz w:val="21"/>
          <w:u w:val="single"/>
        </w:rPr>
        <w:t>（</w:t>
      </w:r>
      <w:r>
        <w:rPr>
          <w:b/>
          <w:sz w:val="21"/>
          <w:u w:val="single"/>
        </w:rPr>
        <w:t>1）项目负责人更换的处罚：每更换一次项目负责人处违约金合同价的2%。</w:t>
      </w:r>
    </w:p>
    <w:p>
      <w:pPr>
        <w:ind w:firstLine="422"/>
      </w:pPr>
      <w:r>
        <w:rPr>
          <w:b/>
          <w:sz w:val="21"/>
          <w:u w:val="single"/>
        </w:rPr>
        <w:t>（</w:t>
      </w:r>
      <w:r>
        <w:rPr>
          <w:b/>
          <w:sz w:val="21"/>
          <w:u w:val="single"/>
        </w:rPr>
        <w:t>2）项目管理班子其他成员每更换一人次，处违约金10000元/人次。</w:t>
      </w:r>
    </w:p>
    <w:p>
      <w:pPr>
        <w:ind w:firstLine="422"/>
      </w:pPr>
      <w:r>
        <w:rPr>
          <w:b/>
          <w:sz w:val="21"/>
          <w:u w:val="single"/>
        </w:rPr>
        <w:t>（</w:t>
      </w:r>
      <w:r>
        <w:rPr>
          <w:b/>
          <w:sz w:val="21"/>
          <w:u w:val="single"/>
        </w:rPr>
        <w:t>3）根据工程实际情况和承包人项目管理班子应进场的人员必须按时到位，否则按未到位人数处违约金每天3000元/人。</w:t>
      </w:r>
    </w:p>
    <w:p>
      <w:pPr>
        <w:ind w:firstLine="422"/>
      </w:pPr>
      <w:r>
        <w:rPr>
          <w:b/>
          <w:sz w:val="21"/>
          <w:u w:val="single"/>
        </w:rPr>
        <w:t>上述人员的更换属下列原因的，可免予处违约金：（一）因重病或者重伤（持有县、区以上医院证明）两个月以上不能履行职责的；（二）因违法被责令停止执业的；（三）因犯罪被羁押或者判刑的；（四）死亡。</w:t>
      </w:r>
    </w:p>
    <w:p>
      <w:pPr>
        <w:ind w:firstLine="422"/>
      </w:pPr>
      <w:r>
        <w:rPr>
          <w:b/>
          <w:sz w:val="21"/>
          <w:u w:val="single"/>
        </w:rPr>
        <w:t>3、施工合同的履约评价</w:t>
      </w:r>
    </w:p>
    <w:p>
      <w:pPr>
        <w:ind w:firstLine="422"/>
      </w:pPr>
      <w:r>
        <w:rPr>
          <w:b/>
          <w:sz w:val="21"/>
          <w:u w:val="single"/>
        </w:rPr>
        <w:t>发包人定期对承包人的合同履行情况进行评价。最终履约评价被评为</w:t>
      </w:r>
      <w:r>
        <w:rPr>
          <w:b/>
          <w:sz w:val="21"/>
          <w:u w:val="single"/>
        </w:rPr>
        <w:t>“不合格”的，发包人将按程序上报建设行政主管部门建议处分。</w:t>
      </w:r>
    </w:p>
    <w:p>
      <w:pPr>
        <w:ind w:firstLine="422"/>
      </w:pPr>
      <w:r>
        <w:rPr>
          <w:b/>
          <w:sz w:val="21"/>
          <w:u w:val="single"/>
        </w:rPr>
        <w:t>4、承包人在履约期内如果违约，给工程造成损失，应承担由此造成的经济损失。发包人可视承包人违反合同的情况，按约定承包人应当支付违约金的数额或计算方法处以违约金，因承包人违约给发包人造成的损失，承包人除应当支付违约金外，赔偿因此给发包人造成的实际损失，发包人有权终止合同。</w:t>
      </w:r>
    </w:p>
    <w:p>
      <w:pPr>
        <w:ind w:firstLine="562"/>
        <w:jc w:val="center"/>
      </w:pPr>
      <w:r>
        <w:rPr>
          <w:b/>
          <w:sz w:val="28"/>
        </w:rPr>
        <w:t>安全文明施工违约项目一览表</w:t>
      </w:r>
    </w:p>
    <w:tbl>
      <w:tblPr>
        <w:tblW w:w="0" w:type="auto"/>
        <w:tblBorders>
          <w:top w:val="none" w:color="000000" w:sz="4"/>
          <w:left w:val="none" w:color="000000" w:sz="4"/>
          <w:bottom w:val="none" w:color="000000" w:sz="4"/>
          <w:right w:val="none" w:color="000000" w:sz="4"/>
          <w:insideH w:val="none"/>
          <w:insideV w:val="none"/>
        </w:tblBorders>
      </w:tblPr>
      <w:tblGrid>
        <w:gridCol w:w="605"/>
        <w:gridCol w:w="7701"/>
      </w:tblGrid>
      <w:tr>
        <w:tc>
          <w:tcPr>
            <w:tcW w:type="dxa" w:w="605"/>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7701"/>
            <w:tcBorders>
              <w:top w:val="single" w:color="000000" w:sz="4"/>
              <w:left w:val="none" w:color="000000" w:sz="4"/>
              <w:bottom w:val="single" w:color="000000" w:sz="4"/>
              <w:right w:val="single" w:color="000000" w:sz="4"/>
            </w:tcBorders>
            <w:vAlign w:val="top"/>
          </w:tcPr>
          <w:p>
            <w:pPr>
              <w:jc w:val="center"/>
            </w:pPr>
            <w:r>
              <w:rPr>
                <w:sz w:val="21"/>
              </w:rPr>
              <w:t>处</w:t>
            </w:r>
            <w:r>
              <w:rPr>
                <w:sz w:val="21"/>
              </w:rPr>
              <w:t>罚</w:t>
            </w:r>
            <w:r>
              <w:rPr>
                <w:sz w:val="21"/>
              </w:rPr>
              <w:t>项</w:t>
            </w:r>
            <w:r>
              <w:rPr>
                <w:sz w:val="21"/>
              </w:rPr>
              <w:t>目</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701"/>
            <w:tcBorders>
              <w:top w:val="none" w:color="000000" w:sz="4"/>
              <w:left w:val="none" w:color="000000" w:sz="4"/>
              <w:bottom w:val="single" w:color="000000" w:sz="4"/>
              <w:right w:val="single" w:color="000000" w:sz="4"/>
            </w:tcBorders>
            <w:vAlign w:val="top"/>
          </w:tcPr>
          <w:p>
            <w:r>
              <w:rPr>
                <w:sz w:val="21"/>
              </w:rPr>
              <w:t>承包人施工驻地须悬挂安全生产标牌，违者每处承担</w:t>
            </w:r>
            <w:r>
              <w:rPr>
                <w:sz w:val="21"/>
              </w:rPr>
              <w:t>1000元违约金。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701"/>
            <w:tcBorders>
              <w:top w:val="none" w:color="000000" w:sz="4"/>
              <w:left w:val="none" w:color="000000" w:sz="4"/>
              <w:bottom w:val="single" w:color="000000" w:sz="4"/>
              <w:right w:val="single" w:color="000000" w:sz="4"/>
            </w:tcBorders>
            <w:vAlign w:val="top"/>
          </w:tcPr>
          <w:p>
            <w:r>
              <w:rPr>
                <w:sz w:val="21"/>
              </w:rPr>
              <w:t>承包人电力线路架设零乱不牢固；电源线老化、绝缘损坏、接头处无包扎的；使用花线或劣质电线；不设电箱、漏电开关；施工现场未设安全警示牌，每处承担</w:t>
            </w:r>
            <w:r>
              <w:rPr>
                <w:sz w:val="21"/>
              </w:rPr>
              <w:t>1000元违约金。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701"/>
            <w:tcBorders>
              <w:top w:val="none" w:color="000000" w:sz="4"/>
              <w:left w:val="none" w:color="000000" w:sz="4"/>
              <w:bottom w:val="single" w:color="000000" w:sz="4"/>
              <w:right w:val="single" w:color="000000" w:sz="4"/>
            </w:tcBorders>
            <w:vAlign w:val="top"/>
          </w:tcPr>
          <w:p>
            <w:r>
              <w:rPr>
                <w:sz w:val="21"/>
              </w:rPr>
              <w:t>承包人出现以下情况每次承担</w:t>
            </w:r>
            <w:r>
              <w:rPr>
                <w:sz w:val="21"/>
              </w:rPr>
              <w:t>2000元违约金：</w:t>
            </w:r>
          </w:p>
          <w:p>
            <w:r>
              <w:rPr>
                <w:sz w:val="21"/>
              </w:rPr>
              <w:t>（</w:t>
            </w:r>
            <w:r>
              <w:rPr>
                <w:sz w:val="21"/>
              </w:rPr>
              <w:t>1）施工车辆和机械带病上岗，操作人员无证上岗和违反操作规程；</w:t>
            </w:r>
          </w:p>
          <w:p>
            <w:r>
              <w:rPr>
                <w:sz w:val="21"/>
              </w:rPr>
              <w:t>（</w:t>
            </w:r>
            <w:r>
              <w:rPr>
                <w:sz w:val="21"/>
              </w:rPr>
              <w:t>2）发生各种事故苗头及事故未及时不整改和隐瞒不报；</w:t>
            </w:r>
          </w:p>
          <w:p>
            <w:r>
              <w:rPr>
                <w:sz w:val="21"/>
              </w:rPr>
              <w:t>（</w:t>
            </w:r>
            <w:r>
              <w:rPr>
                <w:sz w:val="21"/>
              </w:rPr>
              <w:t>3）每次安全检查，安全管理人员无故不在位；</w:t>
            </w:r>
          </w:p>
          <w:p>
            <w:r>
              <w:rPr>
                <w:sz w:val="21"/>
              </w:rPr>
              <w:t>（</w:t>
            </w:r>
            <w:r>
              <w:rPr>
                <w:sz w:val="21"/>
              </w:rPr>
              <w:t>4）主要施工机械设备应悬挂操作规程；</w:t>
            </w:r>
          </w:p>
          <w:p>
            <w:r>
              <w:rPr>
                <w:sz w:val="21"/>
              </w:rPr>
              <w:t>（</w:t>
            </w:r>
            <w:r>
              <w:rPr>
                <w:sz w:val="21"/>
              </w:rPr>
              <w:t>5）作业人员酒后作业、机器设备带病作业的；</w:t>
            </w:r>
          </w:p>
          <w:p>
            <w:r>
              <w:rPr>
                <w:sz w:val="21"/>
              </w:rPr>
              <w:t>（</w:t>
            </w:r>
            <w:r>
              <w:rPr>
                <w:sz w:val="21"/>
              </w:rPr>
              <w:t>6）施工未进行安全交底，安全交底无记录的。</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701"/>
            <w:tcBorders>
              <w:top w:val="none" w:color="000000" w:sz="4"/>
              <w:left w:val="none" w:color="000000" w:sz="4"/>
              <w:bottom w:val="single" w:color="000000" w:sz="4"/>
              <w:right w:val="single" w:color="000000" w:sz="4"/>
            </w:tcBorders>
            <w:vAlign w:val="top"/>
          </w:tcPr>
          <w:p>
            <w:r>
              <w:rPr>
                <w:sz w:val="21"/>
              </w:rPr>
              <w:t>承包人施工现场人员出现以下情况，每人</w:t>
            </w:r>
            <w:r>
              <w:rPr>
                <w:sz w:val="21"/>
              </w:rPr>
              <w:t>/次承担500元违约金：</w:t>
            </w:r>
          </w:p>
          <w:p>
            <w:r>
              <w:rPr>
                <w:sz w:val="21"/>
              </w:rPr>
              <w:t>（</w:t>
            </w:r>
            <w:r>
              <w:rPr>
                <w:sz w:val="21"/>
              </w:rPr>
              <w:t>1）不戴安全帽；</w:t>
            </w:r>
          </w:p>
          <w:p>
            <w:r>
              <w:rPr>
                <w:sz w:val="21"/>
              </w:rPr>
              <w:t>（</w:t>
            </w:r>
            <w:r>
              <w:rPr>
                <w:sz w:val="21"/>
              </w:rPr>
              <w:t>2）赤脚或穿拖鞋；</w:t>
            </w:r>
          </w:p>
          <w:p>
            <w:r>
              <w:rPr>
                <w:sz w:val="21"/>
              </w:rPr>
              <w:t>（</w:t>
            </w:r>
            <w:r>
              <w:rPr>
                <w:sz w:val="21"/>
              </w:rPr>
              <w:t>3）安全员、电工、装载机司机、运输车司机、吊车等特殊工种未持证上岗的；</w:t>
            </w:r>
          </w:p>
          <w:p>
            <w:r>
              <w:rPr>
                <w:sz w:val="21"/>
              </w:rPr>
              <w:t>（</w:t>
            </w:r>
            <w:r>
              <w:rPr>
                <w:sz w:val="21"/>
              </w:rPr>
              <w:t>4）非施工人员进入施工现场危险地带的。</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701"/>
            <w:tcBorders>
              <w:top w:val="none" w:color="000000" w:sz="4"/>
              <w:left w:val="none" w:color="000000" w:sz="4"/>
              <w:bottom w:val="single" w:color="000000" w:sz="4"/>
              <w:right w:val="single" w:color="000000" w:sz="4"/>
            </w:tcBorders>
            <w:vAlign w:val="top"/>
          </w:tcPr>
          <w:p>
            <w:r>
              <w:rPr>
                <w:sz w:val="21"/>
              </w:rPr>
              <w:t>承包人驻地建设应包括防护、围墙、临时便道和安全、卫生、防火设施，违者每项承担</w:t>
            </w:r>
            <w:r>
              <w:rPr>
                <w:sz w:val="21"/>
              </w:rPr>
              <w:t>5000元违约金。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701"/>
            <w:tcBorders>
              <w:top w:val="none" w:color="000000" w:sz="4"/>
              <w:left w:val="none" w:color="000000" w:sz="4"/>
              <w:bottom w:val="single" w:color="000000" w:sz="4"/>
              <w:right w:val="single" w:color="000000" w:sz="4"/>
            </w:tcBorders>
            <w:vAlign w:val="top"/>
          </w:tcPr>
          <w:p>
            <w:r>
              <w:rPr>
                <w:sz w:val="21"/>
              </w:rPr>
              <w:t>承包人项目经理部应按发包人统一要求设置组织机构、安全生产等宣传牌，违者每项承担</w:t>
            </w:r>
            <w:r>
              <w:rPr>
                <w:sz w:val="21"/>
              </w:rPr>
              <w:t>5000元违约金。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701"/>
            <w:tcBorders>
              <w:top w:val="none" w:color="000000" w:sz="4"/>
              <w:left w:val="none" w:color="000000" w:sz="4"/>
              <w:bottom w:val="single" w:color="000000" w:sz="4"/>
              <w:right w:val="single" w:color="000000" w:sz="4"/>
            </w:tcBorders>
            <w:vAlign w:val="top"/>
          </w:tcPr>
          <w:p>
            <w:r>
              <w:rPr>
                <w:sz w:val="21"/>
              </w:rPr>
              <w:t>承包人单项工程的施工现场未按要求设立标示牌的，关键施工点无安全员的，每次承担</w:t>
            </w:r>
            <w:r>
              <w:rPr>
                <w:sz w:val="21"/>
              </w:rPr>
              <w:t>500元违约金。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701"/>
            <w:tcBorders>
              <w:top w:val="none" w:color="000000" w:sz="4"/>
              <w:left w:val="none" w:color="000000" w:sz="4"/>
              <w:bottom w:val="single" w:color="000000" w:sz="4"/>
              <w:right w:val="single" w:color="000000" w:sz="4"/>
            </w:tcBorders>
            <w:vAlign w:val="top"/>
          </w:tcPr>
          <w:p>
            <w:r>
              <w:rPr>
                <w:sz w:val="21"/>
              </w:rPr>
              <w:t>施工现场管理人员不佩带工作证，每人</w:t>
            </w:r>
            <w:r>
              <w:rPr>
                <w:sz w:val="21"/>
              </w:rPr>
              <w:t>/次承担200元违约金。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701"/>
            <w:tcBorders>
              <w:top w:val="none" w:color="000000" w:sz="4"/>
              <w:left w:val="none" w:color="000000" w:sz="4"/>
              <w:bottom w:val="single" w:color="000000" w:sz="4"/>
              <w:right w:val="single" w:color="000000" w:sz="4"/>
            </w:tcBorders>
            <w:vAlign w:val="top"/>
          </w:tcPr>
          <w:p>
            <w:r>
              <w:rPr>
                <w:sz w:val="21"/>
              </w:rPr>
              <w:t>承包人对发包人或监理工程师提出的安全整改意见不及时整改的，每逾期一天，承担</w:t>
            </w:r>
            <w:r>
              <w:rPr>
                <w:sz w:val="21"/>
              </w:rPr>
              <w:t>1000元违约金。</w:t>
            </w:r>
          </w:p>
        </w:tc>
      </w:tr>
    </w:tbl>
    <w:p/>
    <w:p>
      <w:pPr>
        <w:ind w:firstLine="562"/>
        <w:jc w:val="center"/>
      </w:pPr>
      <w:r>
        <w:rPr>
          <w:b/>
          <w:sz w:val="28"/>
        </w:rPr>
        <w:t>承包人违约金一览表</w:t>
      </w:r>
    </w:p>
    <w:tbl>
      <w:tblPr>
        <w:tblW w:w="0" w:type="auto"/>
        <w:tblBorders>
          <w:top w:val="none" w:color="000000" w:sz="4"/>
          <w:left w:val="none" w:color="000000" w:sz="4"/>
          <w:bottom w:val="none" w:color="000000" w:sz="4"/>
          <w:right w:val="none" w:color="000000" w:sz="4"/>
          <w:insideH w:val="none"/>
          <w:insideV w:val="none"/>
        </w:tblBorders>
      </w:tblPr>
      <w:tblGrid>
        <w:gridCol w:w="606"/>
        <w:gridCol w:w="4187"/>
        <w:gridCol w:w="2154"/>
        <w:gridCol w:w="1360"/>
      </w:tblGrid>
      <w:tr>
        <w:tc>
          <w:tcPr>
            <w:tcW w:type="dxa" w:w="606"/>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187"/>
            <w:tcBorders>
              <w:top w:val="single" w:color="000000" w:sz="4"/>
              <w:left w:val="single" w:color="000000" w:sz="4"/>
              <w:bottom w:val="single" w:color="000000" w:sz="4"/>
              <w:right w:val="single" w:color="000000" w:sz="4"/>
            </w:tcBorders>
            <w:vAlign w:val="top"/>
          </w:tcPr>
          <w:p>
            <w:pPr>
              <w:jc w:val="center"/>
            </w:pPr>
            <w:r>
              <w:rPr>
                <w:sz w:val="21"/>
              </w:rPr>
              <w:t>违约内容</w:t>
            </w:r>
          </w:p>
        </w:tc>
        <w:tc>
          <w:tcPr>
            <w:tcW w:type="dxa" w:w="2154"/>
            <w:tcBorders>
              <w:top w:val="single" w:color="000000" w:sz="4"/>
              <w:left w:val="single" w:color="000000" w:sz="4"/>
              <w:bottom w:val="single" w:color="000000" w:sz="4"/>
              <w:right w:val="single" w:color="000000" w:sz="4"/>
            </w:tcBorders>
            <w:vAlign w:val="top"/>
          </w:tcPr>
          <w:p>
            <w:pPr>
              <w:jc w:val="center"/>
            </w:pPr>
            <w:r>
              <w:rPr>
                <w:sz w:val="21"/>
              </w:rPr>
              <w:t>违约金标准</w:t>
            </w:r>
          </w:p>
        </w:tc>
        <w:tc>
          <w:tcPr>
            <w:tcW w:type="dxa" w:w="1360"/>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187"/>
            <w:tcBorders>
              <w:top w:val="none" w:color="000000" w:sz="4"/>
              <w:left w:val="single" w:color="000000" w:sz="4"/>
              <w:bottom w:val="single" w:color="000000" w:sz="4"/>
              <w:right w:val="single" w:color="000000" w:sz="4"/>
            </w:tcBorders>
            <w:vAlign w:val="top"/>
          </w:tcPr>
          <w:p>
            <w:r>
              <w:rPr>
                <w:sz w:val="21"/>
              </w:rPr>
              <w:t>未得到监理人批准，承包人擅自对施工图的任何部分进行修改</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2万元/次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187"/>
            <w:tcBorders>
              <w:top w:val="none" w:color="000000" w:sz="4"/>
              <w:left w:val="single" w:color="000000" w:sz="4"/>
              <w:bottom w:val="single" w:color="000000" w:sz="4"/>
              <w:right w:val="single" w:color="000000" w:sz="4"/>
            </w:tcBorders>
            <w:vAlign w:val="top"/>
          </w:tcPr>
          <w:p>
            <w:r>
              <w:rPr>
                <w:sz w:val="21"/>
              </w:rPr>
              <w:t>违规分包或转包</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20万元/次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187"/>
            <w:tcBorders>
              <w:top w:val="none" w:color="000000" w:sz="4"/>
              <w:left w:val="single" w:color="000000" w:sz="4"/>
              <w:bottom w:val="single" w:color="000000" w:sz="4"/>
              <w:right w:val="single" w:color="000000" w:sz="4"/>
            </w:tcBorders>
            <w:vAlign w:val="top"/>
          </w:tcPr>
          <w:p>
            <w:r>
              <w:rPr>
                <w:sz w:val="21"/>
              </w:rPr>
              <w:t>承包人在接到监理人要求人员进场的通知</w:t>
            </w:r>
            <w:r>
              <w:rPr>
                <w:sz w:val="21"/>
              </w:rPr>
              <w:t>3天后仍未安排相关人员进场，从第4天算起扣除承包人的违约金</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项目经理、项目技术负责人</w:t>
            </w:r>
            <w:r>
              <w:rPr>
                <w:sz w:val="21"/>
              </w:rPr>
              <w:t>2万元/人日；其他主要技术人员（包括专职安全员、施工员、质检员、材料员、资料员等）1万元/人日</w:t>
            </w:r>
          </w:p>
        </w:tc>
        <w:tc>
          <w:tcPr>
            <w:tcW w:type="dxa" w:w="1360"/>
            <w:tcBorders>
              <w:top w:val="none" w:color="000000" w:sz="4"/>
              <w:left w:val="single" w:color="000000" w:sz="4"/>
              <w:bottom w:val="single" w:color="000000" w:sz="4"/>
              <w:right w:val="single" w:color="000000" w:sz="4"/>
            </w:tcBorders>
            <w:vAlign w:val="top"/>
          </w:tcPr>
          <w:p>
            <w:pPr>
              <w:jc w:val="center"/>
            </w:pPr>
            <w:r>
              <w:rPr>
                <w:sz w:val="21"/>
              </w:rPr>
              <w:t>如果承包人接到通知后</w:t>
            </w:r>
            <w:r>
              <w:rPr>
                <w:sz w:val="21"/>
              </w:rPr>
              <w:t>15天未安排相关人员进场，将要求其更换人选，同时执行人员更换违约条款</w:t>
            </w: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187"/>
            <w:tcBorders>
              <w:top w:val="none" w:color="000000" w:sz="4"/>
              <w:left w:val="single" w:color="000000" w:sz="4"/>
              <w:bottom w:val="single" w:color="000000" w:sz="4"/>
              <w:right w:val="single" w:color="000000" w:sz="4"/>
            </w:tcBorders>
            <w:vAlign w:val="top"/>
          </w:tcPr>
          <w:p>
            <w:r>
              <w:rPr>
                <w:sz w:val="21"/>
              </w:rPr>
              <w:t>承包人的档案资料整理负责人在本项目连续工作</w:t>
            </w:r>
            <w:r>
              <w:rPr>
                <w:sz w:val="21"/>
              </w:rPr>
              <w:t>不足</w:t>
            </w:r>
            <w:r>
              <w:rPr>
                <w:sz w:val="21"/>
              </w:rPr>
              <w:t>87</w:t>
            </w:r>
            <w:r>
              <w:rPr>
                <w:sz w:val="21"/>
              </w:rPr>
              <w:t>天</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1万元/人次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187"/>
            <w:tcBorders>
              <w:top w:val="none" w:color="000000" w:sz="4"/>
              <w:left w:val="single" w:color="000000" w:sz="4"/>
              <w:bottom w:val="single" w:color="000000" w:sz="4"/>
              <w:right w:val="single" w:color="000000" w:sz="4"/>
            </w:tcBorders>
            <w:vAlign w:val="top"/>
          </w:tcPr>
          <w:p>
            <w:r>
              <w:rPr>
                <w:sz w:val="21"/>
              </w:rPr>
              <w:t>项目经理、总工程师驻守现场</w:t>
            </w:r>
            <w:r>
              <w:rPr>
                <w:sz w:val="21"/>
              </w:rPr>
              <w:t>不足</w:t>
            </w:r>
            <w:r>
              <w:rPr>
                <w:sz w:val="21"/>
              </w:rPr>
              <w:t>87</w:t>
            </w:r>
            <w:r>
              <w:rPr>
                <w:sz w:val="21"/>
              </w:rPr>
              <w:t>天</w:t>
            </w:r>
            <w:r>
              <w:rPr>
                <w:sz w:val="21"/>
              </w:rPr>
              <w:t>，处以不足天数的罚款</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5000元/天</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187"/>
            <w:tcBorders>
              <w:top w:val="none" w:color="000000" w:sz="4"/>
              <w:left w:val="single" w:color="000000" w:sz="4"/>
              <w:bottom w:val="single" w:color="000000" w:sz="4"/>
              <w:right w:val="single" w:color="000000" w:sz="4"/>
            </w:tcBorders>
            <w:vAlign w:val="top"/>
          </w:tcPr>
          <w:p>
            <w:r>
              <w:rPr>
                <w:sz w:val="21"/>
              </w:rPr>
              <w:t>专职安全生产管理人员没有按每</w:t>
            </w:r>
            <w:r>
              <w:rPr>
                <w:sz w:val="21"/>
              </w:rPr>
              <w:t>5000万施工合同额配备一名（不足5000万至少配备一名）</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5万元/人次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187"/>
            <w:tcBorders>
              <w:top w:val="none" w:color="000000" w:sz="4"/>
              <w:left w:val="single" w:color="000000" w:sz="4"/>
              <w:bottom w:val="single" w:color="000000" w:sz="4"/>
              <w:right w:val="single" w:color="000000" w:sz="4"/>
            </w:tcBorders>
            <w:vAlign w:val="top"/>
          </w:tcPr>
          <w:p>
            <w:r>
              <w:rPr>
                <w:sz w:val="21"/>
              </w:rPr>
              <w:t>项目经理或总工程师无故缺席发包人指定的各种会议，包括监理人主持的重要会议（如工地例会等）</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187"/>
            <w:tcBorders>
              <w:top w:val="none" w:color="000000" w:sz="4"/>
              <w:left w:val="single" w:color="000000" w:sz="4"/>
              <w:bottom w:val="single" w:color="000000" w:sz="4"/>
              <w:right w:val="single" w:color="000000" w:sz="4"/>
            </w:tcBorders>
            <w:vAlign w:val="top"/>
          </w:tcPr>
          <w:p>
            <w:r>
              <w:rPr>
                <w:sz w:val="21"/>
              </w:rPr>
              <w:t>不签订劳动合同、非法使用农民工的，或者拖延和克扣农民工工资的，由此造成劳务人员上访或劳动纠纷的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10万元/次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187"/>
            <w:tcBorders>
              <w:top w:val="none" w:color="000000" w:sz="4"/>
              <w:left w:val="single" w:color="000000" w:sz="4"/>
              <w:bottom w:val="single" w:color="000000" w:sz="4"/>
              <w:right w:val="single" w:color="000000" w:sz="4"/>
            </w:tcBorders>
            <w:vAlign w:val="top"/>
          </w:tcPr>
          <w:p>
            <w:r>
              <w:rPr>
                <w:sz w:val="21"/>
              </w:rPr>
              <w:t>分项工程的施工员没在现场管理的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1000元/次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187"/>
            <w:tcBorders>
              <w:top w:val="none" w:color="000000" w:sz="4"/>
              <w:left w:val="single" w:color="000000" w:sz="4"/>
              <w:bottom w:val="single" w:color="000000" w:sz="4"/>
              <w:right w:val="single" w:color="000000" w:sz="4"/>
            </w:tcBorders>
            <w:vAlign w:val="top"/>
          </w:tcPr>
          <w:p>
            <w:r>
              <w:rPr>
                <w:sz w:val="21"/>
              </w:rPr>
              <w:t>重要工序没有施工员在现场管理的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2000元/次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187"/>
            <w:tcBorders>
              <w:top w:val="none" w:color="000000" w:sz="4"/>
              <w:left w:val="single" w:color="000000" w:sz="4"/>
              <w:bottom w:val="single" w:color="000000" w:sz="4"/>
              <w:right w:val="single" w:color="000000" w:sz="4"/>
            </w:tcBorders>
            <w:vAlign w:val="top"/>
          </w:tcPr>
          <w:p>
            <w:r>
              <w:rPr>
                <w:sz w:val="21"/>
              </w:rPr>
              <w:t>超过</w:t>
            </w:r>
            <w:r>
              <w:rPr>
                <w:sz w:val="21"/>
              </w:rPr>
              <w:t>24小时没有施工员在场而继续施工的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5000元/次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187"/>
            <w:tcBorders>
              <w:top w:val="none" w:color="000000" w:sz="4"/>
              <w:left w:val="single" w:color="000000" w:sz="4"/>
              <w:bottom w:val="single" w:color="000000" w:sz="4"/>
              <w:right w:val="single" w:color="000000" w:sz="4"/>
            </w:tcBorders>
            <w:vAlign w:val="top"/>
          </w:tcPr>
          <w:p>
            <w:r>
              <w:rPr>
                <w:sz w:val="21"/>
              </w:rPr>
              <w:t>未经监理人同意，承包人将专用于本工程的材料、工程设备、施工设备和临时设施工场地或挪作他用</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1万元/台，同时处以1000元/天的罚款直至承包人纠正为止</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187"/>
            <w:tcBorders>
              <w:top w:val="none" w:color="000000" w:sz="4"/>
              <w:left w:val="single" w:color="000000" w:sz="4"/>
              <w:bottom w:val="single" w:color="000000" w:sz="4"/>
              <w:right w:val="single" w:color="000000" w:sz="4"/>
            </w:tcBorders>
            <w:vAlign w:val="top"/>
          </w:tcPr>
          <w:p>
            <w:r>
              <w:rPr>
                <w:sz w:val="21"/>
              </w:rPr>
              <w:t>按施工进度计划须到位而未到位的主要设备，或擅自改变主要设备</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1万元/台，同时处以1000元/天的罚款直至承包人纠正为止</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187"/>
            <w:tcBorders>
              <w:top w:val="none" w:color="000000" w:sz="4"/>
              <w:left w:val="single" w:color="000000" w:sz="4"/>
              <w:bottom w:val="single" w:color="000000" w:sz="4"/>
              <w:right w:val="single" w:color="000000" w:sz="4"/>
            </w:tcBorders>
            <w:vAlign w:val="top"/>
          </w:tcPr>
          <w:p>
            <w:r>
              <w:rPr>
                <w:sz w:val="21"/>
              </w:rPr>
              <w:t>承包人未按监理人要求增加或更换施工设备</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1万元/台，同时处以1000元/天的罚款直至承包人纠正为止</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187"/>
            <w:tcBorders>
              <w:top w:val="none" w:color="000000" w:sz="4"/>
              <w:left w:val="single" w:color="000000" w:sz="4"/>
              <w:bottom w:val="single" w:color="000000" w:sz="4"/>
              <w:right w:val="single" w:color="000000" w:sz="4"/>
            </w:tcBorders>
            <w:vAlign w:val="top"/>
          </w:tcPr>
          <w:p>
            <w:r>
              <w:rPr>
                <w:sz w:val="21"/>
              </w:rPr>
              <w:t>承包人未按期开工</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参照工期延误的标准扣除违约金</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187"/>
            <w:tcBorders>
              <w:top w:val="none" w:color="000000" w:sz="4"/>
              <w:left w:val="single" w:color="000000" w:sz="4"/>
              <w:bottom w:val="single" w:color="000000" w:sz="4"/>
              <w:right w:val="single" w:color="000000" w:sz="4"/>
            </w:tcBorders>
            <w:vAlign w:val="top"/>
          </w:tcPr>
          <w:p>
            <w:r>
              <w:rPr>
                <w:sz w:val="21"/>
              </w:rPr>
              <w:t>承包人的工期延误</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按照项目专用条款规定的标准扣除</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4187"/>
            <w:tcBorders>
              <w:top w:val="none" w:color="000000" w:sz="4"/>
              <w:left w:val="single" w:color="000000" w:sz="4"/>
              <w:bottom w:val="single" w:color="000000" w:sz="4"/>
              <w:right w:val="single" w:color="000000" w:sz="4"/>
            </w:tcBorders>
            <w:vAlign w:val="top"/>
          </w:tcPr>
          <w:p>
            <w:r>
              <w:rPr>
                <w:sz w:val="21"/>
              </w:rPr>
              <w:t>承包人未设立缺陷责任期内的留守项目</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按照项目专用条款规定的标准扣除</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4187"/>
            <w:tcBorders>
              <w:top w:val="none" w:color="000000" w:sz="4"/>
              <w:left w:val="single" w:color="000000" w:sz="4"/>
              <w:bottom w:val="single" w:color="000000" w:sz="4"/>
              <w:right w:val="single" w:color="000000" w:sz="4"/>
            </w:tcBorders>
            <w:vAlign w:val="top"/>
          </w:tcPr>
          <w:p>
            <w:r>
              <w:rPr>
                <w:sz w:val="21"/>
              </w:rPr>
              <w:t>承包人未履行监理人的指令对缺陷工程进行修补、修复或重建，发包人可自行修复或委托其他人修复</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应由承包人承担修复和查验的费用，并按该项修复和查验费用的</w:t>
            </w:r>
            <w:r>
              <w:rPr>
                <w:sz w:val="21"/>
              </w:rPr>
              <w:t>10%扣除承包人违约金</w:t>
            </w:r>
          </w:p>
        </w:tc>
        <w:tc>
          <w:tcPr>
            <w:tcW w:type="dxa" w:w="1360"/>
            <w:tcBorders>
              <w:top w:val="none" w:color="000000" w:sz="4"/>
              <w:left w:val="single" w:color="000000" w:sz="4"/>
              <w:bottom w:val="single" w:color="000000" w:sz="4"/>
              <w:right w:val="single" w:color="000000" w:sz="4"/>
            </w:tcBorders>
            <w:vAlign w:val="top"/>
          </w:tcPr>
          <w:p/>
        </w:tc>
      </w:tr>
    </w:tbl>
    <w:p/>
    <w:p>
      <w:pPr>
        <w:ind w:firstLine="562"/>
        <w:jc w:val="center"/>
      </w:pPr>
      <w:r>
        <w:rPr>
          <w:b/>
          <w:sz w:val="28"/>
        </w:rPr>
        <w:t>专用合同条款附表（二）</w:t>
      </w:r>
    </w:p>
    <w:p>
      <w:pPr>
        <w:ind w:firstLine="562"/>
        <w:jc w:val="center"/>
      </w:pPr>
      <w:r>
        <w:rPr>
          <w:b/>
          <w:sz w:val="28"/>
        </w:rPr>
        <w:t>工程质量、安全及文明施工处罚项目一览表</w:t>
      </w:r>
    </w:p>
    <w:tbl>
      <w:tblPr>
        <w:tblW w:w="0" w:type="auto"/>
        <w:tblBorders>
          <w:top w:val="none" w:color="000000" w:sz="4"/>
          <w:left w:val="none" w:color="000000" w:sz="4"/>
          <w:bottom w:val="none" w:color="000000" w:sz="4"/>
          <w:right w:val="none" w:color="000000" w:sz="4"/>
          <w:insideH w:val="none"/>
          <w:insideV w:val="none"/>
        </w:tblBorders>
      </w:tblPr>
      <w:tblGrid>
        <w:gridCol w:w="806"/>
        <w:gridCol w:w="699"/>
        <w:gridCol w:w="6801"/>
      </w:tblGrid>
      <w:tr>
        <w:tc>
          <w:tcPr>
            <w:tcW w:type="dxa" w:w="806"/>
            <w:tcBorders>
              <w:top w:val="single" w:color="000000" w:sz="4"/>
              <w:left w:val="single" w:color="000000" w:sz="4"/>
              <w:bottom w:val="single" w:color="000000" w:sz="4"/>
              <w:right w:val="single" w:color="000000" w:sz="4"/>
            </w:tcBorders>
            <w:vAlign w:val="top"/>
          </w:tcPr>
          <w:p>
            <w:pPr>
              <w:jc w:val="center"/>
            </w:pPr>
            <w:r>
              <w:rPr>
                <w:sz w:val="21"/>
              </w:rPr>
              <w:t>类别</w:t>
            </w:r>
          </w:p>
        </w:tc>
        <w:tc>
          <w:tcPr>
            <w:tcW w:type="dxa" w:w="699"/>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6801"/>
            <w:tcBorders>
              <w:top w:val="single" w:color="000000" w:sz="4"/>
              <w:left w:val="single" w:color="000000" w:sz="4"/>
              <w:bottom w:val="single" w:color="000000" w:sz="4"/>
              <w:right w:val="single" w:color="000000" w:sz="4"/>
            </w:tcBorders>
            <w:vAlign w:val="top"/>
          </w:tcPr>
          <w:p>
            <w:pPr>
              <w:jc w:val="center"/>
            </w:pPr>
            <w:r>
              <w:rPr>
                <w:sz w:val="21"/>
              </w:rPr>
              <w:t>处罚项目</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基础及砌体工程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填土没有路拱（要求</w:t>
            </w:r>
            <w:r>
              <w:rPr>
                <w:sz w:val="21"/>
              </w:rPr>
              <w:t>2%-4%），排水不畅的；基础施工未采取临时防护排水措施的，每处罚款2000元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基础平整度不符合规范要求的，每处罚款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填土未经平地机整平就进行压实施工的，每处罚款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填土松铺厚度超过</w:t>
            </w:r>
            <w:r>
              <w:rPr>
                <w:sz w:val="21"/>
              </w:rPr>
              <w:t>30cm或压实厚度超过25cm的，每处罚款5000元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确保填方边坡碾压密实，边坡坡面要夯实，路基宽度在设计基础上每边超填不小于</w:t>
            </w:r>
            <w:r>
              <w:rPr>
                <w:sz w:val="21"/>
              </w:rPr>
              <w:t>50cm，等植草前刷坡。违者每处罚款2000元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填土压实度达不到设计要求的，每检测段罚款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路堤填石要求逐层水平填筑石块，摆放平整，码砌边部，空隙用石渣石屑嵌压稳定，石块尺寸符合规范要求，违者每处罚款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粉喷桩应严格控制喷粉时间、停粉时间、水泥喷入量，不得中断喷粉，确保喷粉桩长度，桩身上部范围必须进行二次搅拌，违者每次罚款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软基换填处理未将软土清除干净就进行回填施工的，每处罚款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软基处理未按要求进行沉降和稳定性观测的，每处罚款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801"/>
            <w:tcBorders>
              <w:top w:val="none" w:color="000000" w:sz="4"/>
              <w:left w:val="single" w:color="000000" w:sz="4"/>
              <w:bottom w:val="single" w:color="000000" w:sz="4"/>
              <w:right w:val="single" w:color="000000" w:sz="4"/>
            </w:tcBorders>
            <w:vAlign w:val="top"/>
          </w:tcPr>
          <w:p>
            <w:r>
              <w:rPr>
                <w:sz w:val="21"/>
              </w:rPr>
              <w:t>软基路段施工前调查软土分布范围、软土深度，进行土工试验，发现与设计不符的，应通知监理人，违者每次罚款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801"/>
            <w:tcBorders>
              <w:top w:val="none" w:color="000000" w:sz="4"/>
              <w:left w:val="single" w:color="000000" w:sz="4"/>
              <w:bottom w:val="single" w:color="000000" w:sz="4"/>
              <w:right w:val="single" w:color="000000" w:sz="4"/>
            </w:tcBorders>
            <w:vAlign w:val="top"/>
          </w:tcPr>
          <w:p>
            <w:r>
              <w:rPr>
                <w:sz w:val="21"/>
              </w:rPr>
              <w:t>袋装砂井施工中，砂袋未垂吊、灌沙不饱满的，每根罚款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801"/>
            <w:tcBorders>
              <w:top w:val="none" w:color="000000" w:sz="4"/>
              <w:left w:val="single" w:color="000000" w:sz="4"/>
              <w:bottom w:val="single" w:color="000000" w:sz="4"/>
              <w:right w:val="single" w:color="000000" w:sz="4"/>
            </w:tcBorders>
            <w:vAlign w:val="top"/>
          </w:tcPr>
          <w:p>
            <w:r>
              <w:rPr>
                <w:sz w:val="21"/>
              </w:rPr>
              <w:t>袋装砂井、砂袋织物和塑料排水板的材料质量必须符合设计要求，违者每处罚款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801"/>
            <w:tcBorders>
              <w:top w:val="none" w:color="000000" w:sz="4"/>
              <w:left w:val="single" w:color="000000" w:sz="4"/>
              <w:bottom w:val="single" w:color="000000" w:sz="4"/>
              <w:right w:val="single" w:color="000000" w:sz="4"/>
            </w:tcBorders>
            <w:vAlign w:val="top"/>
          </w:tcPr>
          <w:p>
            <w:r>
              <w:rPr>
                <w:sz w:val="21"/>
              </w:rPr>
              <w:t>土工格栅、土工布等土工材料质量不符合设计要求，搭接宽度、搭接方式不符合有关要求的，每处罚款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801"/>
            <w:tcBorders>
              <w:top w:val="none" w:color="000000" w:sz="4"/>
              <w:left w:val="single" w:color="000000" w:sz="4"/>
              <w:bottom w:val="single" w:color="000000" w:sz="4"/>
              <w:right w:val="single" w:color="000000" w:sz="4"/>
            </w:tcBorders>
            <w:vAlign w:val="top"/>
          </w:tcPr>
          <w:p>
            <w:r>
              <w:rPr>
                <w:sz w:val="21"/>
              </w:rPr>
              <w:t>结构物台背回填施工应符合以下要求，违者每次或每处罚款</w:t>
            </w:r>
            <w:r>
              <w:rPr>
                <w:sz w:val="21"/>
              </w:rPr>
              <w:t>2000元：</w:t>
            </w:r>
          </w:p>
          <w:p>
            <w:r>
              <w:rPr>
                <w:sz w:val="21"/>
              </w:rPr>
              <w:t>1、除肋式及桩柱式外，回填必须在上部结构安装完毕，结构物验收合格，且砼强度达到设计的85%后方可进行；</w:t>
            </w:r>
          </w:p>
          <w:p>
            <w:r>
              <w:rPr>
                <w:sz w:val="21"/>
              </w:rPr>
              <w:t>2、回填必须在构造物两端对称填筑压实，以免产生变形、破坏，每层松铺厚度不大于20cm；</w:t>
            </w:r>
          </w:p>
          <w:p>
            <w:r>
              <w:rPr>
                <w:sz w:val="21"/>
              </w:rPr>
              <w:t>3、回填界面路基填筑时必须超填50cm以上，超填部分回填施工前清除，保证界面密实；</w:t>
            </w:r>
          </w:p>
          <w:p>
            <w:r>
              <w:rPr>
                <w:sz w:val="21"/>
              </w:rPr>
              <w:t>4、回填砂施工采用水密法，配合插入式振捣捧小型夯实设备，小型压路机进行，必须达到设计压实度；</w:t>
            </w:r>
          </w:p>
          <w:p>
            <w:r>
              <w:rPr>
                <w:sz w:val="21"/>
              </w:rPr>
              <w:t>5、台背填料及回填断面应符合设计和规范要求。</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801"/>
            <w:tcBorders>
              <w:top w:val="none" w:color="000000" w:sz="4"/>
              <w:left w:val="single" w:color="000000" w:sz="4"/>
              <w:bottom w:val="single" w:color="000000" w:sz="4"/>
              <w:right w:val="single" w:color="000000" w:sz="4"/>
            </w:tcBorders>
            <w:vAlign w:val="top"/>
          </w:tcPr>
          <w:p>
            <w:r>
              <w:rPr>
                <w:sz w:val="21"/>
              </w:rPr>
              <w:t>砌体工程不满足下列规定者，每项罚款</w:t>
            </w:r>
            <w:r>
              <w:rPr>
                <w:sz w:val="21"/>
              </w:rPr>
              <w:t>2000元，并作返工处理：</w:t>
            </w:r>
          </w:p>
          <w:p>
            <w:r>
              <w:rPr>
                <w:sz w:val="21"/>
              </w:rPr>
              <w:t>（</w:t>
            </w:r>
            <w:r>
              <w:rPr>
                <w:sz w:val="21"/>
              </w:rPr>
              <w:t>1）不得采用风化石，表面石料粒径需≥30cm；</w:t>
            </w:r>
          </w:p>
          <w:p>
            <w:r>
              <w:rPr>
                <w:sz w:val="21"/>
              </w:rPr>
              <w:t>（</w:t>
            </w:r>
            <w:r>
              <w:rPr>
                <w:sz w:val="21"/>
              </w:rPr>
              <w:t>2）构造物表面平顺，无凹凸扭曲现象，砂浆抹边的棱角线、平直度：2m拉线（直尺）检查≤10mm；</w:t>
            </w:r>
          </w:p>
          <w:p>
            <w:r>
              <w:rPr>
                <w:sz w:val="21"/>
              </w:rPr>
              <w:t>（</w:t>
            </w:r>
            <w:r>
              <w:rPr>
                <w:sz w:val="21"/>
              </w:rPr>
              <w:t>3）上边坡护面墙砌体一律勾凹缝；</w:t>
            </w:r>
          </w:p>
          <w:p>
            <w:r>
              <w:rPr>
                <w:sz w:val="21"/>
              </w:rPr>
              <w:t>（</w:t>
            </w:r>
            <w:r>
              <w:rPr>
                <w:sz w:val="21"/>
              </w:rPr>
              <w:t>4）勾缝不得有瞎缝、丢缝、裂纹和脱落现象，缝宽统一；</w:t>
            </w:r>
          </w:p>
          <w:p>
            <w:r>
              <w:rPr>
                <w:sz w:val="21"/>
              </w:rPr>
              <w:t>（</w:t>
            </w:r>
            <w:r>
              <w:rPr>
                <w:sz w:val="21"/>
              </w:rPr>
              <w:t>5）石缝不大于40mm，砌缝内砂浆均匀饱满，不得有空洞；</w:t>
            </w:r>
          </w:p>
          <w:p>
            <w:r>
              <w:rPr>
                <w:sz w:val="21"/>
              </w:rPr>
              <w:t>（</w:t>
            </w:r>
            <w:r>
              <w:rPr>
                <w:sz w:val="21"/>
              </w:rPr>
              <w:t>6）层间错缝不大于80mm，三块石相接空隙不大于70mm；</w:t>
            </w:r>
          </w:p>
          <w:p>
            <w:r>
              <w:rPr>
                <w:sz w:val="21"/>
              </w:rPr>
              <w:t>（</w:t>
            </w:r>
            <w:r>
              <w:rPr>
                <w:sz w:val="21"/>
              </w:rPr>
              <w:t>7）砂浆抹面，平整度用2m直尺检查≤8mm，不得有裂缝、空鼓现象；</w:t>
            </w:r>
          </w:p>
          <w:p>
            <w:r>
              <w:rPr>
                <w:sz w:val="21"/>
              </w:rPr>
              <w:t>（</w:t>
            </w:r>
            <w:r>
              <w:rPr>
                <w:sz w:val="21"/>
              </w:rPr>
              <w:t>8）泄水孔排列整齐、按设计设置坡度，无堵塞现象；</w:t>
            </w:r>
          </w:p>
          <w:p>
            <w:r>
              <w:rPr>
                <w:sz w:val="21"/>
              </w:rPr>
              <w:t>（</w:t>
            </w:r>
            <w:r>
              <w:rPr>
                <w:sz w:val="21"/>
              </w:rPr>
              <w:t>9）截水沟与实际地形砌顺，要求线形顺畅，地形无变化时，不得出现弯曲。</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801"/>
            <w:tcBorders>
              <w:top w:val="none" w:color="000000" w:sz="4"/>
              <w:left w:val="single" w:color="000000" w:sz="4"/>
              <w:bottom w:val="single" w:color="000000" w:sz="4"/>
              <w:right w:val="single" w:color="000000" w:sz="4"/>
            </w:tcBorders>
            <w:vAlign w:val="top"/>
          </w:tcPr>
          <w:p>
            <w:r>
              <w:rPr>
                <w:sz w:val="21"/>
              </w:rPr>
              <w:t>浆砌工程存在下列情况之一的，罚款</w:t>
            </w:r>
            <w:r>
              <w:rPr>
                <w:sz w:val="21"/>
              </w:rPr>
              <w:t>2000元：</w:t>
            </w:r>
          </w:p>
          <w:p>
            <w:r>
              <w:rPr>
                <w:sz w:val="21"/>
              </w:rPr>
              <w:t>（</w:t>
            </w:r>
            <w:r>
              <w:rPr>
                <w:sz w:val="21"/>
              </w:rPr>
              <w:t>1）铺砌厚度不满足要求；</w:t>
            </w:r>
          </w:p>
          <w:p>
            <w:r>
              <w:rPr>
                <w:sz w:val="21"/>
              </w:rPr>
              <w:t>（</w:t>
            </w:r>
            <w:r>
              <w:rPr>
                <w:sz w:val="21"/>
              </w:rPr>
              <w:t>2）垫层厚度不满足要求的；</w:t>
            </w:r>
          </w:p>
          <w:p>
            <w:r>
              <w:rPr>
                <w:sz w:val="21"/>
              </w:rPr>
              <w:t>（</w:t>
            </w:r>
            <w:r>
              <w:rPr>
                <w:sz w:val="21"/>
              </w:rPr>
              <w:t>3）砌缝内砂浆不饱满的；</w:t>
            </w:r>
          </w:p>
          <w:p>
            <w:r>
              <w:rPr>
                <w:sz w:val="21"/>
              </w:rPr>
              <w:t>（</w:t>
            </w:r>
            <w:r>
              <w:rPr>
                <w:sz w:val="21"/>
              </w:rPr>
              <w:t>4）砂浆不采用机械拌和的；</w:t>
            </w:r>
          </w:p>
          <w:p>
            <w:r>
              <w:rPr>
                <w:sz w:val="21"/>
              </w:rPr>
              <w:t>（</w:t>
            </w:r>
            <w:r>
              <w:rPr>
                <w:sz w:val="21"/>
              </w:rPr>
              <w:t>5）砌缝没有错开的；</w:t>
            </w:r>
          </w:p>
          <w:p>
            <w:r>
              <w:rPr>
                <w:sz w:val="21"/>
              </w:rPr>
              <w:t>（</w:t>
            </w:r>
            <w:r>
              <w:rPr>
                <w:sz w:val="21"/>
              </w:rPr>
              <w:t>6）砂浆强度达不到规定要求的；</w:t>
            </w:r>
          </w:p>
          <w:p>
            <w:r>
              <w:rPr>
                <w:sz w:val="21"/>
              </w:rPr>
              <w:t>（</w:t>
            </w:r>
            <w:r>
              <w:rPr>
                <w:sz w:val="21"/>
              </w:rPr>
              <w:t>7）沟底未清理干净，有浮土、泥浆等杂物的；</w:t>
            </w:r>
          </w:p>
          <w:p>
            <w:r>
              <w:rPr>
                <w:sz w:val="21"/>
              </w:rPr>
              <w:t>（</w:t>
            </w:r>
            <w:r>
              <w:rPr>
                <w:sz w:val="21"/>
              </w:rPr>
              <w:t>8）施工后不进行养护的。</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801"/>
            <w:tcBorders>
              <w:top w:val="none" w:color="000000" w:sz="4"/>
              <w:left w:val="single" w:color="000000" w:sz="4"/>
              <w:bottom w:val="single" w:color="000000" w:sz="4"/>
              <w:right w:val="single" w:color="000000" w:sz="4"/>
            </w:tcBorders>
            <w:vAlign w:val="top"/>
          </w:tcPr>
          <w:p>
            <w:r>
              <w:rPr>
                <w:sz w:val="21"/>
              </w:rPr>
              <w:t>排水盲沟断面不符合设计要求，回填碎石含泥量超标的，土工布铺设不符合要求的，违者每处罚款</w:t>
            </w:r>
            <w:r>
              <w:rPr>
                <w:sz w:val="21"/>
              </w:rPr>
              <w:t>2000元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钢砼、桥涵工程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防撞栏出现大量麻面；线形有明显波折、错台；墙角或接缝漏浆；表面多处露筋，每十米罚款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构造物不按要求进行养生的，每处罚款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构造物施工未采取措施保证钢筋保护层厚度就浇筑砼的，每次罚款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下列情况，违者每次罚款</w:t>
            </w:r>
            <w:r>
              <w:rPr>
                <w:sz w:val="21"/>
              </w:rPr>
              <w:t>2000元：</w:t>
            </w:r>
          </w:p>
          <w:p>
            <w:r>
              <w:rPr>
                <w:sz w:val="21"/>
              </w:rPr>
              <w:t>（</w:t>
            </w:r>
            <w:r>
              <w:rPr>
                <w:sz w:val="21"/>
              </w:rPr>
              <w:t>1）伸缩缝位置必须保证满足设计要求，安装时必须按气温来确定安装宽度；</w:t>
            </w:r>
          </w:p>
          <w:p>
            <w:r>
              <w:rPr>
                <w:sz w:val="21"/>
              </w:rPr>
              <w:t>（</w:t>
            </w:r>
            <w:r>
              <w:rPr>
                <w:sz w:val="21"/>
              </w:rPr>
              <w:t>2）预留槽口底面的砼必须密实、平整；</w:t>
            </w:r>
          </w:p>
          <w:p>
            <w:r>
              <w:rPr>
                <w:sz w:val="21"/>
              </w:rPr>
              <w:t>（</w:t>
            </w:r>
            <w:r>
              <w:rPr>
                <w:sz w:val="21"/>
              </w:rPr>
              <w:t>3）在填充前必须保证干净，不得有杂物。</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张拉千斤顶没有按规范要求标定。造成拉力不符设计要求的，每次罚款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预应力筋有烧伤或划伤，必须立即撤换，违者每次罚款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预应力筋因施工不当造成断丝且无法补救时，每次罚款</w:t>
            </w:r>
            <w:r>
              <w:rPr>
                <w:sz w:val="21"/>
              </w:rPr>
              <w:t>8000元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预制梁施工必须符合设计要求，吊装位置准确，标高误差</w:t>
            </w:r>
            <w:r>
              <w:rPr>
                <w:sz w:val="21"/>
              </w:rPr>
              <w:t>±1cm，违者罚款2000元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一个经过自检的钢筋骨架中钢筋焊接长度不足及焊缝不饱满超过</w:t>
            </w:r>
            <w:r>
              <w:rPr>
                <w:sz w:val="21"/>
              </w:rPr>
              <w:t>3处的，罚款2000元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一个经过自检的钢筋骨架有</w:t>
            </w:r>
            <w:r>
              <w:rPr>
                <w:sz w:val="21"/>
              </w:rPr>
              <w:t>3处钢筋间距（包括主筋和构造筋）不符合规范要求的罚款2000元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801"/>
            <w:tcBorders>
              <w:top w:val="none" w:color="000000" w:sz="4"/>
              <w:left w:val="single" w:color="000000" w:sz="4"/>
              <w:bottom w:val="single" w:color="000000" w:sz="4"/>
              <w:right w:val="single" w:color="000000" w:sz="4"/>
            </w:tcBorders>
            <w:vAlign w:val="top"/>
          </w:tcPr>
          <w:p>
            <w:r>
              <w:rPr>
                <w:sz w:val="21"/>
              </w:rPr>
              <w:t>钢筋骨架已生锈，在浇筑砼前未作去锈处理的，每次罚款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801"/>
            <w:tcBorders>
              <w:top w:val="none" w:color="000000" w:sz="4"/>
              <w:left w:val="single" w:color="000000" w:sz="4"/>
              <w:bottom w:val="single" w:color="000000" w:sz="4"/>
              <w:right w:val="single" w:color="000000" w:sz="4"/>
            </w:tcBorders>
            <w:vAlign w:val="top"/>
          </w:tcPr>
          <w:p>
            <w:r>
              <w:rPr>
                <w:sz w:val="21"/>
              </w:rPr>
              <w:t>在钻孔桩的施工中泥浆循环系统未设沉淀池的，或沉淀池规格不符合有关要求的，每处罚款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801"/>
            <w:tcBorders>
              <w:top w:val="none" w:color="000000" w:sz="4"/>
              <w:left w:val="single" w:color="000000" w:sz="4"/>
              <w:bottom w:val="single" w:color="000000" w:sz="4"/>
              <w:right w:val="single" w:color="000000" w:sz="4"/>
            </w:tcBorders>
            <w:vAlign w:val="top"/>
          </w:tcPr>
          <w:p>
            <w:r>
              <w:rPr>
                <w:sz w:val="21"/>
              </w:rPr>
              <w:t>桩基检测评定为</w:t>
            </w:r>
            <w:r>
              <w:rPr>
                <w:sz w:val="21"/>
              </w:rPr>
              <w:t>C类桩的，每根罚款2000元，出现不合格桩的，每根罚款5000元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801"/>
            <w:tcBorders>
              <w:top w:val="none" w:color="000000" w:sz="4"/>
              <w:left w:val="single" w:color="000000" w:sz="4"/>
              <w:bottom w:val="single" w:color="000000" w:sz="4"/>
              <w:right w:val="single" w:color="000000" w:sz="4"/>
            </w:tcBorders>
            <w:vAlign w:val="top"/>
          </w:tcPr>
          <w:p>
            <w:r>
              <w:rPr>
                <w:sz w:val="21"/>
              </w:rPr>
              <w:t>浇注砼时，自由下落高度超过</w:t>
            </w:r>
            <w:r>
              <w:rPr>
                <w:sz w:val="21"/>
              </w:rPr>
              <w:t>2m而不用串筒的，每次罚款2000元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801"/>
            <w:tcBorders>
              <w:top w:val="none" w:color="000000" w:sz="4"/>
              <w:left w:val="single" w:color="000000" w:sz="4"/>
              <w:bottom w:val="single" w:color="000000" w:sz="4"/>
              <w:right w:val="single" w:color="000000" w:sz="4"/>
            </w:tcBorders>
            <w:vAlign w:val="top"/>
          </w:tcPr>
          <w:p>
            <w:r>
              <w:rPr>
                <w:sz w:val="21"/>
              </w:rPr>
              <w:t>砼施工配合比不按重量比的，每次罚款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801"/>
            <w:tcBorders>
              <w:top w:val="none" w:color="000000" w:sz="4"/>
              <w:left w:val="single" w:color="000000" w:sz="4"/>
              <w:bottom w:val="single" w:color="000000" w:sz="4"/>
              <w:right w:val="single" w:color="000000" w:sz="4"/>
            </w:tcBorders>
            <w:vAlign w:val="top"/>
          </w:tcPr>
          <w:p>
            <w:r>
              <w:rPr>
                <w:sz w:val="21"/>
              </w:rPr>
              <w:t>两梁板之间接缝不得有杂物，填充料符合设计要求，违者罚款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801"/>
            <w:tcBorders>
              <w:top w:val="none" w:color="000000" w:sz="4"/>
              <w:left w:val="single" w:color="000000" w:sz="4"/>
              <w:bottom w:val="single" w:color="000000" w:sz="4"/>
              <w:right w:val="single" w:color="000000" w:sz="4"/>
            </w:tcBorders>
            <w:vAlign w:val="top"/>
          </w:tcPr>
          <w:p>
            <w:r>
              <w:rPr>
                <w:sz w:val="21"/>
              </w:rPr>
              <w:t>砼拌和现场的称量和配水机械装置应维持良好状态，拌和机的容量要满足要求，桥梁施工要具备应急拌和机。正在施工的现场不满足上述要求的，每次罚款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801"/>
            <w:tcBorders>
              <w:top w:val="none" w:color="000000" w:sz="4"/>
              <w:left w:val="single" w:color="000000" w:sz="4"/>
              <w:bottom w:val="single" w:color="000000" w:sz="4"/>
              <w:right w:val="single" w:color="000000" w:sz="4"/>
            </w:tcBorders>
            <w:vAlign w:val="top"/>
          </w:tcPr>
          <w:p>
            <w:r>
              <w:rPr>
                <w:sz w:val="21"/>
              </w:rPr>
              <w:t>压浆不按配合比制浆，水灰比失控，强度达不到要求的，每次罚款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6801"/>
            <w:tcBorders>
              <w:top w:val="none" w:color="000000" w:sz="4"/>
              <w:left w:val="single" w:color="000000" w:sz="4"/>
              <w:bottom w:val="single" w:color="000000" w:sz="4"/>
              <w:right w:val="single" w:color="000000" w:sz="4"/>
            </w:tcBorders>
            <w:vAlign w:val="top"/>
          </w:tcPr>
          <w:p>
            <w:r>
              <w:rPr>
                <w:sz w:val="21"/>
              </w:rPr>
              <w:t>压浆不饱满的，每条管罚款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6801"/>
            <w:tcBorders>
              <w:top w:val="none" w:color="000000" w:sz="4"/>
              <w:left w:val="single" w:color="000000" w:sz="4"/>
              <w:bottom w:val="single" w:color="000000" w:sz="4"/>
              <w:right w:val="single" w:color="000000" w:sz="4"/>
            </w:tcBorders>
            <w:vAlign w:val="top"/>
          </w:tcPr>
          <w:p>
            <w:r>
              <w:rPr>
                <w:sz w:val="21"/>
              </w:rPr>
              <w:t>预制、现浇砼构件必须采用足够强度、大面积的钢板制模板，违者每次罚款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6801"/>
            <w:tcBorders>
              <w:top w:val="none" w:color="000000" w:sz="4"/>
              <w:left w:val="single" w:color="000000" w:sz="4"/>
              <w:bottom w:val="single" w:color="000000" w:sz="4"/>
              <w:right w:val="single" w:color="000000" w:sz="4"/>
            </w:tcBorders>
            <w:vAlign w:val="top"/>
          </w:tcPr>
          <w:p>
            <w:r>
              <w:rPr>
                <w:sz w:val="21"/>
              </w:rPr>
              <w:t>结构物外观质量不符合要求而需修补的，必须作好修补方案，经试验确实可行，并经发包人和监理人检查同意后，才能采取修整补救措施，无法进行补救的则以</w:t>
            </w:r>
            <w:r>
              <w:rPr>
                <w:sz w:val="21"/>
              </w:rPr>
              <w:t>“推倒重来”为原则。如有违返，每次罚款3000元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6801"/>
            <w:tcBorders>
              <w:top w:val="none" w:color="000000" w:sz="4"/>
              <w:left w:val="single" w:color="000000" w:sz="4"/>
              <w:bottom w:val="single" w:color="000000" w:sz="4"/>
              <w:right w:val="single" w:color="000000" w:sz="4"/>
            </w:tcBorders>
            <w:vAlign w:val="top"/>
          </w:tcPr>
          <w:p>
            <w:r>
              <w:rPr>
                <w:sz w:val="21"/>
              </w:rPr>
              <w:t>各标段第一根立柱、盖梁和第一段防撞栏必须经发包人和监理人检查外观质量合格后，方可进行第二根立柱、盖梁和第二段防撞栏的施工，违者每次罚款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6801"/>
            <w:tcBorders>
              <w:top w:val="none" w:color="000000" w:sz="4"/>
              <w:left w:val="single" w:color="000000" w:sz="4"/>
              <w:bottom w:val="single" w:color="000000" w:sz="4"/>
              <w:right w:val="single" w:color="000000" w:sz="4"/>
            </w:tcBorders>
            <w:vAlign w:val="top"/>
          </w:tcPr>
          <w:p>
            <w:r>
              <w:rPr>
                <w:sz w:val="21"/>
              </w:rPr>
              <w:t>结构标高尺寸误差超出规范允许值，每处罚款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6801"/>
            <w:tcBorders>
              <w:top w:val="none" w:color="000000" w:sz="4"/>
              <w:left w:val="single" w:color="000000" w:sz="4"/>
              <w:bottom w:val="single" w:color="000000" w:sz="4"/>
              <w:right w:val="single" w:color="000000" w:sz="4"/>
            </w:tcBorders>
            <w:vAlign w:val="top"/>
          </w:tcPr>
          <w:p>
            <w:r>
              <w:rPr>
                <w:sz w:val="21"/>
              </w:rPr>
              <w:t>达不到以下要求的，每处罚款</w:t>
            </w:r>
            <w:r>
              <w:rPr>
                <w:sz w:val="21"/>
              </w:rPr>
              <w:t>2000元：</w:t>
            </w:r>
          </w:p>
          <w:p>
            <w:r>
              <w:rPr>
                <w:sz w:val="21"/>
              </w:rPr>
              <w:t>（</w:t>
            </w:r>
            <w:r>
              <w:rPr>
                <w:sz w:val="21"/>
              </w:rPr>
              <w:t>1）钢模板大面平整、坚固，板面缝隙小同，错台不大于1mm；</w:t>
            </w:r>
          </w:p>
          <w:p>
            <w:r>
              <w:rPr>
                <w:sz w:val="21"/>
              </w:rPr>
              <w:t>（</w:t>
            </w:r>
            <w:r>
              <w:rPr>
                <w:sz w:val="21"/>
              </w:rPr>
              <w:t>2）钢模板大面平整、坚固，板面缝隙小同，错台不大于1mm；</w:t>
            </w:r>
          </w:p>
          <w:p>
            <w:r>
              <w:rPr>
                <w:sz w:val="21"/>
              </w:rPr>
              <w:t>（</w:t>
            </w:r>
            <w:r>
              <w:rPr>
                <w:sz w:val="21"/>
              </w:rPr>
              <w:t>3）在盖梁浇筑前，立柱应用簿膜包裹，并用胶布密封固定，防止漏浆损坏立柱外观质量；</w:t>
            </w:r>
          </w:p>
          <w:p>
            <w:r>
              <w:rPr>
                <w:sz w:val="21"/>
              </w:rPr>
              <w:t>（</w:t>
            </w:r>
            <w:r>
              <w:rPr>
                <w:sz w:val="21"/>
              </w:rPr>
              <w:t>4）祼露在砼外的结构钢筋或施工用的临时钢构件，时间需要超过一个月，必须采取防锈措施（包裹或油漆）。</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6801"/>
            <w:tcBorders>
              <w:top w:val="none" w:color="000000" w:sz="4"/>
              <w:left w:val="single" w:color="000000" w:sz="4"/>
              <w:bottom w:val="single" w:color="000000" w:sz="4"/>
              <w:right w:val="single" w:color="000000" w:sz="4"/>
            </w:tcBorders>
            <w:vAlign w:val="top"/>
          </w:tcPr>
          <w:p>
            <w:r>
              <w:rPr>
                <w:sz w:val="21"/>
              </w:rPr>
              <w:t>伸缩缝施工出现下列情况，违者每次或每处罚款</w:t>
            </w:r>
            <w:r>
              <w:rPr>
                <w:sz w:val="21"/>
              </w:rPr>
              <w:t>2000元：</w:t>
            </w:r>
          </w:p>
          <w:p>
            <w:r>
              <w:rPr>
                <w:sz w:val="21"/>
              </w:rPr>
              <w:t>（</w:t>
            </w:r>
            <w:r>
              <w:rPr>
                <w:sz w:val="21"/>
              </w:rPr>
              <w:t>1）伸缩缝位置必须保证满足设计要求，安装时必须按气温来确定安装宽度；</w:t>
            </w:r>
          </w:p>
          <w:p>
            <w:r>
              <w:rPr>
                <w:sz w:val="21"/>
              </w:rPr>
              <w:t>（</w:t>
            </w:r>
            <w:r>
              <w:rPr>
                <w:sz w:val="21"/>
              </w:rPr>
              <w:t>2）预留槽口底面的砼必须密实、平整；在填充前必须保证干净，不得有杂物；</w:t>
            </w:r>
          </w:p>
          <w:p>
            <w:r>
              <w:rPr>
                <w:sz w:val="21"/>
              </w:rPr>
              <w:t>（</w:t>
            </w:r>
            <w:r>
              <w:rPr>
                <w:sz w:val="21"/>
              </w:rPr>
              <w:t>3）预埋钢筋未按设计要求预埋。</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6801"/>
            <w:tcBorders>
              <w:top w:val="none" w:color="000000" w:sz="4"/>
              <w:left w:val="single" w:color="000000" w:sz="4"/>
              <w:bottom w:val="single" w:color="000000" w:sz="4"/>
              <w:right w:val="single" w:color="000000" w:sz="4"/>
            </w:tcBorders>
            <w:vAlign w:val="top"/>
          </w:tcPr>
          <w:p>
            <w:r>
              <w:rPr>
                <w:sz w:val="21"/>
              </w:rPr>
              <w:t>支座垫石标高误差超过</w:t>
            </w:r>
            <w:r>
              <w:rPr>
                <w:sz w:val="21"/>
              </w:rPr>
              <w:t>±5mm，表面不清洁、不平整，有脱空松动的，每处罚款2000元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水泥砼</w:t>
            </w:r>
          </w:p>
          <w:p>
            <w:pPr>
              <w:jc w:val="center"/>
            </w:pPr>
            <w:r>
              <w:rPr>
                <w:sz w:val="21"/>
              </w:rPr>
              <w:t>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基层必须碾压密实，表面干燥、清洁、无浮土，平整度符合要求，违者每处罚款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水泥砼存在下列问题时，每处罚款</w:t>
            </w:r>
            <w:r>
              <w:rPr>
                <w:sz w:val="21"/>
              </w:rPr>
              <w:t>1000元：</w:t>
            </w:r>
          </w:p>
          <w:p>
            <w:r>
              <w:rPr>
                <w:sz w:val="21"/>
              </w:rPr>
              <w:t>（</w:t>
            </w:r>
            <w:r>
              <w:rPr>
                <w:sz w:val="21"/>
              </w:rPr>
              <w:t>1）粗细骨料不符合设计要求；</w:t>
            </w:r>
          </w:p>
          <w:p>
            <w:r>
              <w:rPr>
                <w:sz w:val="21"/>
              </w:rPr>
              <w:t>（</w:t>
            </w:r>
            <w:r>
              <w:rPr>
                <w:sz w:val="21"/>
              </w:rPr>
              <w:t>2）基层和底基层压实度没有≥98%，表面坑洼，明显离析；</w:t>
            </w:r>
          </w:p>
          <w:p>
            <w:r>
              <w:rPr>
                <w:sz w:val="21"/>
              </w:rPr>
              <w:t>（</w:t>
            </w:r>
            <w:r>
              <w:rPr>
                <w:sz w:val="21"/>
              </w:rPr>
              <w:t>3）基层和底基层没有清理杂物，有浮土；</w:t>
            </w:r>
          </w:p>
          <w:p>
            <w:r>
              <w:rPr>
                <w:sz w:val="21"/>
              </w:rPr>
              <w:t>（</w:t>
            </w:r>
            <w:r>
              <w:rPr>
                <w:sz w:val="21"/>
              </w:rPr>
              <w:t>4）砼养生不及时；</w:t>
            </w:r>
          </w:p>
          <w:p>
            <w:r>
              <w:rPr>
                <w:sz w:val="21"/>
              </w:rPr>
              <w:t>（</w:t>
            </w:r>
            <w:r>
              <w:rPr>
                <w:sz w:val="21"/>
              </w:rPr>
              <w:t>5）膨胀传力杆活动端与固定端方向没有相反；</w:t>
            </w:r>
          </w:p>
          <w:p>
            <w:r>
              <w:rPr>
                <w:sz w:val="21"/>
              </w:rPr>
              <w:t>（</w:t>
            </w:r>
            <w:r>
              <w:rPr>
                <w:sz w:val="21"/>
              </w:rPr>
              <w:t>6）接缝填充料没有饱满或用料不符合设计要求。</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绿化</w:t>
            </w:r>
          </w:p>
          <w:p>
            <w:pPr>
              <w:jc w:val="center"/>
            </w:pPr>
            <w:r>
              <w:rPr>
                <w:sz w:val="21"/>
              </w:rPr>
              <w:t>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如果绿化工程质量不合格或造成质量隐患，按以下标准对承包人进行罚款：以清单单位为罚款依据，</w:t>
            </w:r>
            <w:r>
              <w:rPr>
                <w:sz w:val="21"/>
              </w:rPr>
              <w:t>1000元/丛、即1000元/株、500元/m、500元/t以及10000元/个等</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安全</w:t>
            </w:r>
          </w:p>
          <w:p>
            <w:pPr>
              <w:jc w:val="center"/>
            </w:pPr>
            <w:r>
              <w:rPr>
                <w:sz w:val="21"/>
              </w:rPr>
              <w:t>生产</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施工现场及构件预制场、钢筋加工场、搅拌站、施工驻地须悬挂安全生产标牌，违者每处罚款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基坑开挖未有效围护的，桩孔施工后未加盖的，每处罚款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电力线路架设零乱不牢固；电源线老化、绝缘损坏、接头处无包扎的；使用花线或劣质电线；不设电箱、漏电开关；施工现场未设安全警示牌，每处罚款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高空作业未设置稳固爬梯；不设围栏、安全网，每处罚款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爆破作业应按批准的爆破方案及施工安全技术规程的要求进行，并对人身、工程本身及所有财产采取保护措施，违者每次罚款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爆破器材设专人保管，严格领用手续，违者每次罚款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对于安全风险大的高空作业、梁板吊装，要求制订安全预案，违者每次罚款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吊运安装施工方案应经过监理人审批，吊车、龙门架、架桥机要经过安全生产管理部门检查合格，才能施工作业，违者每次罚款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出现以下情况每次罚款</w:t>
            </w:r>
            <w:r>
              <w:rPr>
                <w:sz w:val="21"/>
              </w:rPr>
              <w:t>2000元：</w:t>
            </w:r>
          </w:p>
          <w:p>
            <w:r>
              <w:rPr>
                <w:sz w:val="21"/>
              </w:rPr>
              <w:t>（</w:t>
            </w:r>
            <w:r>
              <w:rPr>
                <w:sz w:val="21"/>
              </w:rPr>
              <w:t>1）施工车辆和机械带病上岗，操作人员无证上岗和违反操作规程；</w:t>
            </w:r>
          </w:p>
          <w:p>
            <w:r>
              <w:rPr>
                <w:sz w:val="21"/>
              </w:rPr>
              <w:t>（</w:t>
            </w:r>
            <w:r>
              <w:rPr>
                <w:sz w:val="21"/>
              </w:rPr>
              <w:t>2）发生各种事故苗头及事故未及时不整改和隐瞒不报；</w:t>
            </w:r>
          </w:p>
          <w:p>
            <w:r>
              <w:rPr>
                <w:sz w:val="21"/>
              </w:rPr>
              <w:t>（</w:t>
            </w:r>
            <w:r>
              <w:rPr>
                <w:sz w:val="21"/>
              </w:rPr>
              <w:t>3）每月安全大检查，安全管理人员无故不在位；</w:t>
            </w:r>
          </w:p>
          <w:p>
            <w:r>
              <w:rPr>
                <w:sz w:val="21"/>
              </w:rPr>
              <w:t>（</w:t>
            </w:r>
            <w:r>
              <w:rPr>
                <w:sz w:val="21"/>
              </w:rPr>
              <w:t>4）主要施工机械设备应悬挂操作规程；</w:t>
            </w:r>
          </w:p>
          <w:p>
            <w:r>
              <w:rPr>
                <w:sz w:val="21"/>
              </w:rPr>
              <w:t>（</w:t>
            </w:r>
            <w:r>
              <w:rPr>
                <w:sz w:val="21"/>
              </w:rPr>
              <w:t>5）作业人员酒后作业、机器设备带病作业的；</w:t>
            </w:r>
          </w:p>
          <w:p>
            <w:r>
              <w:rPr>
                <w:sz w:val="21"/>
              </w:rPr>
              <w:t>（</w:t>
            </w:r>
            <w:r>
              <w:rPr>
                <w:sz w:val="21"/>
              </w:rPr>
              <w:t>6）施工未进行安全交底，安全交底无记录的。</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施工现场人员出现以下情况，每人</w:t>
            </w:r>
            <w:r>
              <w:rPr>
                <w:sz w:val="21"/>
              </w:rPr>
              <w:t>/次罚款500元：</w:t>
            </w:r>
          </w:p>
          <w:p>
            <w:r>
              <w:rPr>
                <w:sz w:val="21"/>
              </w:rPr>
              <w:t>（</w:t>
            </w:r>
            <w:r>
              <w:rPr>
                <w:sz w:val="21"/>
              </w:rPr>
              <w:t>1）不戴安全帽；</w:t>
            </w:r>
          </w:p>
          <w:p>
            <w:r>
              <w:rPr>
                <w:sz w:val="21"/>
              </w:rPr>
              <w:t>（</w:t>
            </w:r>
            <w:r>
              <w:rPr>
                <w:sz w:val="21"/>
              </w:rPr>
              <w:t>2）高空作业不系安全带；</w:t>
            </w:r>
          </w:p>
          <w:p>
            <w:r>
              <w:rPr>
                <w:sz w:val="21"/>
              </w:rPr>
              <w:t>（</w:t>
            </w:r>
            <w:r>
              <w:rPr>
                <w:sz w:val="21"/>
              </w:rPr>
              <w:t>3）水上作业不穿救生衣；</w:t>
            </w:r>
          </w:p>
          <w:p>
            <w:r>
              <w:rPr>
                <w:sz w:val="21"/>
              </w:rPr>
              <w:t>（</w:t>
            </w:r>
            <w:r>
              <w:rPr>
                <w:sz w:val="21"/>
              </w:rPr>
              <w:t>4）赤脚或穿拖鞋；</w:t>
            </w:r>
          </w:p>
          <w:p>
            <w:r>
              <w:rPr>
                <w:sz w:val="21"/>
              </w:rPr>
              <w:t>（</w:t>
            </w:r>
            <w:r>
              <w:rPr>
                <w:sz w:val="21"/>
              </w:rPr>
              <w:t>5）爆破员、安全员、电工、装载机司机、运输车司机、电焊工、砼工、吊车、架桥机等特殊工种未持证上岗的。</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文明</w:t>
            </w:r>
          </w:p>
          <w:p>
            <w:pPr>
              <w:jc w:val="center"/>
            </w:pPr>
            <w:r>
              <w:rPr>
                <w:sz w:val="21"/>
              </w:rPr>
              <w:t>施工</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承包人驻地建设应包括防护、围墙、临时便道和安全、卫生、防火设施，违者每项罚款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承包人项目经理部应按发包人统一要求设置组织机构、质量管理、安全生产等宣传牌，违者每项罚款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单项工程的施工现场未按要求设立标示牌的，施工点无安全员的，每处罚款</w:t>
            </w:r>
            <w:r>
              <w:rPr>
                <w:sz w:val="21"/>
              </w:rPr>
              <w:t>500元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施工现场管理人员不佩带工作证，每人</w:t>
            </w:r>
            <w:r>
              <w:rPr>
                <w:sz w:val="21"/>
              </w:rPr>
              <w:t>/次罚款200元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施工作业面、便道不及时洒水降尘的，每次罚款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施工过程中的泥浆及废弃物等，须在该项工程完工时即时清除干净，违者罚款</w:t>
            </w:r>
            <w:r>
              <w:rPr>
                <w:sz w:val="21"/>
              </w:rPr>
              <w:t>30000元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施工废料乱放的，每次罚款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施工废水、生活污水不得直接排入农田、耕地、沟渠和水库，严禁排入饮用水源，违者每次罚款</w:t>
            </w:r>
            <w:r>
              <w:rPr>
                <w:sz w:val="21"/>
              </w:rPr>
              <w:t>30000元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施工现场未采取有效措施，造成水源污染、空气污染等不良后果，引起群众抗议、投诉或有关行政主管部门处罚的，每次罚款</w:t>
            </w:r>
            <w:r>
              <w:rPr>
                <w:sz w:val="21"/>
              </w:rPr>
              <w:t>10000元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弃土、弃渣占农田果园、堵塞水道以及造成水土流失的，每次罚款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801"/>
            <w:tcBorders>
              <w:top w:val="none" w:color="000000" w:sz="4"/>
              <w:left w:val="single" w:color="000000" w:sz="4"/>
              <w:bottom w:val="single" w:color="000000" w:sz="4"/>
              <w:right w:val="single" w:color="000000" w:sz="4"/>
            </w:tcBorders>
            <w:vAlign w:val="top"/>
          </w:tcPr>
          <w:p>
            <w:r>
              <w:rPr>
                <w:sz w:val="21"/>
              </w:rPr>
              <w:t>水土保持防护措施不完善，造成水土流失，污染当地农田水利的，每次罚款</w:t>
            </w:r>
            <w:r>
              <w:rPr>
                <w:sz w:val="21"/>
              </w:rPr>
              <w:t>5000元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内业</w:t>
            </w:r>
          </w:p>
          <w:p>
            <w:pPr>
              <w:jc w:val="center"/>
            </w:pPr>
            <w:r>
              <w:rPr>
                <w:sz w:val="21"/>
              </w:rPr>
              <w:t>资料</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开工前须结合工程特点进行分项、分部和单位工程划分，现场质量检查、质量验收资料按照划分进行归纳收集，违者每次罚款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内业原始资料弄虚作假的，不及时填写的，填写不完整规范的，每次罚款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内业原始资料和整理资料未按有关要示采用文件盒及时归档，每次罚款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分部工程完成时，须将原始资料、施工记录、进度照片等资料整理归纳，装订成册，违者每次罚款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试验设备不齐全，未建立试验台账，每次罚款</w:t>
            </w:r>
            <w:r>
              <w:rPr>
                <w:sz w:val="21"/>
              </w:rPr>
              <w:t>5000元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其他</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不按照有关规定进行技术交底就进行施工作业的，每次罚款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上一道工序未经监理人签认就进行下一道工序施工的，每次罚款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要求返工的工程未在规定的时间内进行返工或要求清除出施工现场材料未在规定的时间内清除出场的，每延误一天罚</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水泥、钢筋、钢筋笼等存放不满足要求的，每次罚款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所有桩标须加固保护，树立易于识别的标志，违者每处罚款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实验及检测仪器未标定或标定不合格仍使用的，每次罚款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检验项目、方法、频率，没有按设计或规范要求执行；原材料送检和其它自检项目的试验（如钢筯焊接，土的重击实试验）不及时，频率未达到规定要求，每次罚款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未经检验合格的材料（原材料、锚具等）用于施工的，每次罚款</w:t>
            </w:r>
            <w:r>
              <w:rPr>
                <w:sz w:val="21"/>
              </w:rPr>
              <w:t>5000元</w:t>
            </w:r>
          </w:p>
        </w:tc>
      </w:tr>
    </w:tbl>
    <w:p>
      <w:r>
        <w:rPr>
          <w:sz w:val="21"/>
        </w:rPr>
        <w:t>备注：</w:t>
      </w:r>
    </w:p>
    <w:p>
      <w:pPr>
        <w:ind w:firstLine="420"/>
      </w:pPr>
      <w:r>
        <w:rPr>
          <w:sz w:val="21"/>
        </w:rPr>
        <w:t>1、承包人在履约期内如果违约，发包人可视承包人违反合同的情况，按《承包人违约金一览表工程质量》、《安全及文明施工处罚项目一览表》约定承包人应当支付违约金的数额或计算方法处以违约金。因承包人违约给发包人造成的其他损失，承包人除应当支付违约金外，还须赔偿因此给发包人造成的实际损失，发包人同时有权终止合同。</w:t>
      </w:r>
    </w:p>
    <w:p>
      <w:pPr>
        <w:ind w:firstLine="420"/>
      </w:pPr>
      <w:r>
        <w:rPr>
          <w:sz w:val="21"/>
        </w:rPr>
        <w:t>2、发包人定期对承包人的合同履行情况进行评价。最终履约评价被评为“不合格”的，发包人将按程序上报有关行政主管部门作不良记录处分，并网上公告。</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445321-2022-01470</w:t>
      </w:r>
    </w:p>
    <w:p>
      <w:pPr>
        <w:jc w:val="center"/>
      </w:pPr>
      <w:r>
        <w:rPr>
          <w:b/>
          <w:sz w:val="24"/>
        </w:rPr>
        <w:t>采购项目编号：</w:t>
      </w:r>
      <w:r>
        <w:rPr>
          <w:b/>
          <w:sz w:val="24"/>
        </w:rPr>
        <w:t>YFZC22GC0104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新兴县残疾人康复中心工程（配套消防工程）</w:t>
      </w:r>
      <w:r>
        <w:rPr/>
        <w:t>项目的竞争性磋商[采购项目编号为：</w:t>
      </w:r>
      <w:r>
        <w:rPr>
          <w:u w:val="single"/>
        </w:rPr>
        <w:t>YFZC22GC0104</w:t>
      </w:r>
      <w:r>
        <w:rPr/>
        <w:t>]，我方愿参与响应。</w:t>
      </w:r>
    </w:p>
    <w:p>
      <w:pPr>
        <w:ind w:firstLine="480"/>
      </w:pPr>
      <w:r>
        <w:rPr/>
        <w:t>我方确认收到贵方提供的</w:t>
      </w:r>
      <w:r>
        <w:rPr>
          <w:u w:val="single"/>
        </w:rPr>
        <w:t>新兴县残疾人康复中心工程（配套消防工程）</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新兴县残疾人康复中心工程（配套消防工程）</w:t>
      </w:r>
      <w:r>
        <w:rPr/>
        <w:t>项目采购[采购项目编号为</w:t>
      </w:r>
      <w:r>
        <w:rPr/>
        <w:t>YFZC22GC0104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新兴县残疾人联合会</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新兴县残疾人康复中心工程（配套消防工程）</w:t>
      </w:r>
      <w:r>
        <w:rPr/>
        <w:t>（采购项目编号：</w:t>
      </w:r>
      <w:r>
        <w:rPr/>
        <w:t>YFZC22GC0104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新兴县残疾人康复中心工程（配套消防工程）</w:t>
      </w:r>
      <w:r>
        <w:rPr/>
        <w:t>项目（采购项目编号：</w:t>
      </w:r>
      <w:r>
        <w:rPr/>
        <w:t>YFZC22GC0104</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