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445321-2022-01225</w:t>
      </w:r>
    </w:p>
    <w:p>
      <w:pPr>
        <w:jc w:val="center"/>
      </w:pPr>
      <w:r>
        <w:rPr>
          <w:b/>
          <w:sz w:val="24"/>
        </w:rPr>
        <w:t>采购项目编号：</w:t>
      </w:r>
      <w:r>
        <w:rPr>
          <w:b/>
          <w:sz w:val="24"/>
        </w:rPr>
        <w:t>YFZC22GC0087</w:t>
      </w:r>
    </w:p>
    <w:p>
      <w:pPr>
        <w:jc w:val="center"/>
      </w:pPr>
      <w:r>
        <w:rPr>
          <w:b/>
          <w:sz w:val="24"/>
        </w:rPr>
        <w:t>项目名称：</w:t>
      </w:r>
      <w:r>
        <w:rPr>
          <w:b/>
          <w:sz w:val="24"/>
        </w:rPr>
        <w:t>新兴县第一中学连廊建设工程</w:t>
      </w:r>
    </w:p>
    <w:p>
      <w:pPr>
        <w:jc w:val="center"/>
      </w:pPr>
      <w:r>
        <w:rPr>
          <w:b/>
          <w:sz w:val="24"/>
        </w:rPr>
        <w:t>采购人：</w:t>
      </w:r>
      <w:r>
        <w:rPr>
          <w:b/>
          <w:sz w:val="24"/>
        </w:rPr>
        <w:t>新兴县第一中学</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新兴县第一中学</w:t>
      </w:r>
      <w:r>
        <w:rPr/>
        <w:t>的委托，采用</w:t>
      </w:r>
      <w:r>
        <w:rPr/>
        <w:t>竞争性磋商</w:t>
      </w:r>
      <w:r>
        <w:rPr/>
        <w:t>方式组织采购</w:t>
      </w:r>
      <w:r>
        <w:rPr/>
        <w:t>新兴县第一中学连廊建设工程</w:t>
      </w:r>
      <w:r>
        <w:rPr/>
        <w:t>。欢迎符合资格条件的供应商参加。</w:t>
      </w:r>
    </w:p>
    <w:p>
      <w:r>
        <w:rPr>
          <w:b/>
          <w:sz w:val="28"/>
        </w:rPr>
        <w:t>一.项目概述</w:t>
      </w:r>
    </w:p>
    <w:p>
      <w:r>
        <w:rPr>
          <w:b/>
          <w:sz w:val="24"/>
        </w:rPr>
        <w:t>1.名称与编号</w:t>
      </w:r>
    </w:p>
    <w:p>
      <w:pPr>
        <w:ind w:firstLine="480"/>
      </w:pPr>
      <w:r>
        <w:rPr/>
        <w:t>采购项目名称：</w:t>
      </w:r>
      <w:r>
        <w:rPr/>
        <w:t>新兴县第一中学连廊建设工程</w:t>
      </w:r>
    </w:p>
    <w:p>
      <w:pPr>
        <w:ind w:firstLine="480"/>
      </w:pPr>
      <w:r>
        <w:rPr/>
        <w:t>采购计划编号：</w:t>
      </w:r>
      <w:r>
        <w:rPr/>
        <w:t>445321-2022-01225</w:t>
      </w:r>
    </w:p>
    <w:p>
      <w:pPr>
        <w:ind w:firstLine="480"/>
      </w:pPr>
      <w:r>
        <w:rPr/>
        <w:t>采购项目编号：</w:t>
      </w:r>
      <w:r>
        <w:rPr/>
        <w:t>YFZC22GC0087</w:t>
      </w:r>
    </w:p>
    <w:p>
      <w:pPr>
        <w:ind w:firstLine="480"/>
      </w:pPr>
      <w:r>
        <w:rPr/>
        <w:t>采购方式：</w:t>
      </w:r>
      <w:r>
        <w:rPr/>
        <w:t>竞争性磋商</w:t>
      </w:r>
    </w:p>
    <w:p>
      <w:pPr>
        <w:ind w:firstLine="480"/>
      </w:pPr>
      <w:r>
        <w:rPr/>
        <w:t>预算金额：</w:t>
      </w:r>
      <w:r>
        <w:rPr/>
        <w:t>2,548,088.59</w:t>
      </w:r>
      <w:r>
        <w:rPr/>
        <w:t>元</w:t>
      </w:r>
    </w:p>
    <w:p>
      <w:r>
        <w:rPr>
          <w:b/>
          <w:sz w:val="24"/>
        </w:rPr>
        <w:t>2.项目内容及需求情况（采购项目技术规格、参数及要求）</w:t>
      </w:r>
    </w:p>
    <w:p>
      <w:pPr>
        <w:ind w:firstLine="480"/>
      </w:pPr>
    </w:p>
    <w:p/>
    <w:p>
      <w:r>
        <w:rPr/>
        <w:t>采购包1(新兴县第一中学连廊建设工程):</w:t>
      </w:r>
    </w:p>
    <w:p>
      <w:r>
        <w:rPr/>
        <w:t>采购包预算金额：2,548,088.59元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其他构筑物工程施工</w:t>
            </w:r>
          </w:p>
        </w:tc>
        <w:tc>
          <w:tcPr>
            <w:tcW w:type="dxa" w:w="2052"/>
          </w:tcPr>
          <w:p>
            <w:r>
              <w:rPr/>
              <w:t>新兴县第一中学连廊建设工程施工</w:t>
            </w:r>
          </w:p>
        </w:tc>
        <w:tc>
          <w:tcPr>
            <w:tcW w:type="dxa" w:w="977"/>
          </w:tcPr>
          <w:p>
            <w:r>
              <w:rPr/>
              <w:t>1.0000(项)</w:t>
            </w:r>
          </w:p>
        </w:tc>
        <w:tc>
          <w:tcPr>
            <w:tcW w:type="dxa" w:w="977"/>
          </w:tcPr>
          <w:p>
            <w:r>
              <w:rPr/>
              <w:t>详见第二章</w:t>
            </w:r>
          </w:p>
        </w:tc>
        <w:tc>
          <w:tcPr>
            <w:tcW w:type="dxa" w:w="977"/>
          </w:tcPr>
          <w:p>
            <w:r>
              <w:rPr/>
              <w:t>2,548,088.59</w:t>
            </w:r>
          </w:p>
        </w:tc>
        <w:tc>
          <w:tcPr>
            <w:tcW w:type="dxa" w:w="977"/>
          </w:tcPr>
          <w:p>
            <w:r>
              <w:rPr/>
              <w:t>否</w:t>
            </w:r>
          </w:p>
        </w:tc>
      </w:tr>
    </w:tbl>
    <w:p/>
    <w:p>
      <w:r>
        <w:rPr/>
        <w:t>本采购包不接受联合体响应</w:t>
      </w:r>
    </w:p>
    <w:p/>
    <w:p>
      <w:r>
        <w:rPr/>
        <w:t>合同履行期限：自合同签订生效之日起120天内完成。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采购包1（新兴县第一中学连廊建设工程）：</w:t>
      </w:r>
      <w:r>
        <w:rPr/>
        <w:t>采购包整体专门面向中小企业，为预留份额的采购项目。</w:t>
      </w:r>
    </w:p>
    <w:p/>
    <w:p>
      <w:r>
        <w:rPr>
          <w:b/>
          <w:sz w:val="24"/>
        </w:rPr>
        <w:t>3.本项目特定的资格要求：</w:t>
      </w:r>
    </w:p>
    <w:p>
      <w:pPr>
        <w:ind w:firstLine="480"/>
      </w:pPr>
    </w:p>
    <w:p/>
    <w:p>
      <w:r>
        <w:rPr/>
        <w:t>采购包1（新兴县第一中学连廊建设工程）：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（3）供应商须具备建设行政主管部门核发的建筑工程施工总承包叁级或以上资质证书，提供有效期内的证书复印件并加盖供应商公章。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云浮市公共资源交易网（http：//ggzy.yunfu.gov.cn/）、云浮市中策招标咨询服务有限公司（www.yfzczb.com）</w:t>
      </w:r>
    </w:p>
    <w:p>
      <w:r>
        <w:rPr>
          <w:b/>
          <w:sz w:val="28"/>
        </w:rPr>
        <w:t>六.本项目联系方式：</w:t>
      </w:r>
    </w:p>
    <w:p>
      <w:r>
        <w:rPr>
          <w:b/>
          <w:sz w:val="24"/>
        </w:rPr>
        <w:t>1.采购人信息</w:t>
      </w:r>
    </w:p>
    <w:p>
      <w:pPr>
        <w:ind w:firstLine="480"/>
      </w:pPr>
      <w:r>
        <w:rPr/>
        <w:t>名称：</w:t>
      </w:r>
      <w:r>
        <w:rPr/>
        <w:t>新兴县第一中学</w:t>
      </w:r>
    </w:p>
    <w:p>
      <w:pPr>
        <w:ind w:firstLine="480"/>
      </w:pPr>
      <w:r>
        <w:rPr/>
        <w:t>地址：</w:t>
      </w:r>
      <w:r>
        <w:rPr/>
        <w:t>新兴县新城镇育才南路一号</w:t>
      </w:r>
    </w:p>
    <w:p>
      <w:pPr>
        <w:ind w:firstLine="480"/>
      </w:pPr>
      <w:r>
        <w:rPr/>
        <w:t>联系方式：</w:t>
      </w:r>
      <w:r>
        <w:rPr/>
        <w:t>曹先生 0766-2978176</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0766-2922133</w:t>
      </w:r>
    </w:p>
    <w:p>
      <w:r>
        <w:rPr>
          <w:b/>
          <w:sz w:val="24"/>
        </w:rPr>
        <w:t>3.项目联系方式</w:t>
      </w:r>
    </w:p>
    <w:p>
      <w:pPr>
        <w:ind w:firstLine="480"/>
      </w:pPr>
      <w:r>
        <w:rPr/>
        <w:t>项目联系人：</w:t>
      </w:r>
      <w:r>
        <w:rPr/>
        <w:t>欧小姐</w:t>
      </w:r>
    </w:p>
    <w:p>
      <w:pPr>
        <w:ind w:firstLine="480"/>
      </w:pPr>
      <w:r>
        <w:rPr/>
        <w:t>电话：</w:t>
      </w:r>
      <w:r>
        <w:rPr/>
        <w:t>0766-2922133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
      <w:r>
        <w:rPr>
          <w:b/>
          <w:sz w:val="24"/>
        </w:rPr>
        <w:t>1、项目概况</w:t>
      </w:r>
    </w:p>
    <w:p>
      <w:r>
        <w:rPr>
          <w:sz w:val="21"/>
        </w:rPr>
        <w:t>（1）项目背景：为进一步完善学校的办学设施，改善校园环境，计划实施新兴县第一中学连廊建设工程。</w:t>
      </w:r>
    </w:p>
    <w:p>
      <w:r>
        <w:rPr>
          <w:sz w:val="21"/>
        </w:rPr>
        <w:t>（2）项目主要建设内容及规模：新建钢筋混凝土结构连廓长290米，建筑面积1300平方米；完善连廓水电及周边排水系统。</w:t>
      </w:r>
    </w:p>
    <w:p>
      <w:r>
        <w:rPr>
          <w:sz w:val="21"/>
        </w:rPr>
        <w:t>（3）项目建设地点：新兴县第一中学。</w:t>
      </w:r>
    </w:p>
    <w:p/>
    <w:p>
      <w:r>
        <w:rPr>
          <w:b/>
          <w:sz w:val="24"/>
        </w:rPr>
        <w:t>2、工程量清单</w:t>
      </w:r>
    </w:p>
    <w:p>
      <w:pPr>
        <w:ind w:firstLine="482"/>
        <w:jc w:val="center"/>
      </w:pPr>
      <w:r>
        <w:rPr>
          <w:b/>
          <w:sz w:val="24"/>
        </w:rPr>
        <w:t>（</w:t>
      </w:r>
      <w:r>
        <w:rPr>
          <w:b/>
          <w:sz w:val="24"/>
        </w:rPr>
        <w:t>1）新兴县第一中学连廊建设工程（土建装饰）</w:t>
      </w:r>
    </w:p>
    <w:tbl>
      <w:tblPr>
        <w:tblW w:w="0" w:type="auto"/>
        <w:tblBorders>
          <w:top w:val="none" w:color="000000" w:sz="4"/>
          <w:left w:val="none" w:color="000000" w:sz="4"/>
          <w:bottom w:val="none" w:color="000000" w:sz="4"/>
          <w:right w:val="none" w:color="000000" w:sz="4"/>
          <w:insideH w:val="none"/>
          <w:insideV w:val="none"/>
        </w:tblBorders>
      </w:tblPr>
      <w:tblGrid>
        <w:gridCol w:w="586"/>
        <w:gridCol w:w="1920"/>
        <w:gridCol w:w="4357"/>
        <w:gridCol w:w="578"/>
        <w:gridCol w:w="864"/>
      </w:tblGrid>
      <w:tr>
        <w:tc>
          <w:tcPr>
            <w:tcW w:type="dxa" w:w="58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20"/>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57"/>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578"/>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864"/>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第一章</w:t>
            </w:r>
            <w:r>
              <w:rPr>
                <w:color w:val="000000"/>
                <w:sz w:val="21"/>
              </w:rPr>
              <w:t xml:space="preserve"> </w:t>
            </w:r>
            <w:r>
              <w:rPr>
                <w:color w:val="000000"/>
                <w:sz w:val="21"/>
              </w:rPr>
              <w:t>土石方工程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20"/>
            <w:tcBorders>
              <w:top w:val="none" w:color="000000" w:sz="4"/>
              <w:left w:val="none" w:color="000000" w:sz="4"/>
              <w:bottom w:val="single" w:color="000000" w:sz="4"/>
              <w:right w:val="single" w:color="000000" w:sz="4"/>
            </w:tcBorders>
            <w:vAlign w:val="top"/>
          </w:tcPr>
          <w:p>
            <w:r>
              <w:rPr>
                <w:color w:val="000000"/>
                <w:sz w:val="21"/>
              </w:rPr>
              <w:t>余方弃置（花基土方）</w:t>
            </w:r>
          </w:p>
        </w:tc>
        <w:tc>
          <w:tcPr>
            <w:tcW w:type="dxa" w:w="4357"/>
            <w:tcBorders>
              <w:top w:val="none" w:color="000000" w:sz="4"/>
              <w:left w:val="none" w:color="000000" w:sz="4"/>
              <w:bottom w:val="single" w:color="000000" w:sz="4"/>
              <w:right w:val="single" w:color="000000" w:sz="4"/>
            </w:tcBorders>
            <w:vAlign w:val="top"/>
          </w:tcPr>
          <w:p>
            <w:r>
              <w:rPr>
                <w:color w:val="000000"/>
                <w:sz w:val="21"/>
              </w:rPr>
              <w:t>1、自卸汽车运土方 运距5km//扩：D1-1-53+D1-1-54*4</w:t>
            </w:r>
            <w:r>
              <w:br/>
            </w:r>
            <w:r>
              <w:rPr>
                <w:color w:val="000000"/>
                <w:sz w:val="21"/>
              </w:rPr>
              <w:t>2、挖掘机挖装沟槽、基坑土方 一、二类土</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14.490</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第十一章</w:t>
            </w:r>
            <w:r>
              <w:rPr>
                <w:color w:val="000000"/>
                <w:sz w:val="21"/>
              </w:rPr>
              <w:t xml:space="preserve"> </w:t>
            </w:r>
            <w:r>
              <w:rPr>
                <w:color w:val="000000"/>
                <w:sz w:val="21"/>
              </w:rPr>
              <w:t>楼地面装饰工程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20"/>
            <w:tcBorders>
              <w:top w:val="none" w:color="000000" w:sz="4"/>
              <w:left w:val="none" w:color="000000" w:sz="4"/>
              <w:bottom w:val="single" w:color="000000" w:sz="4"/>
              <w:right w:val="single" w:color="000000" w:sz="4"/>
            </w:tcBorders>
            <w:vAlign w:val="top"/>
          </w:tcPr>
          <w:p>
            <w:r>
              <w:rPr>
                <w:color w:val="000000"/>
                <w:sz w:val="21"/>
              </w:rPr>
              <w:t>石材楼地面</w:t>
            </w:r>
          </w:p>
        </w:tc>
        <w:tc>
          <w:tcPr>
            <w:tcW w:type="dxa" w:w="4357"/>
            <w:tcBorders>
              <w:top w:val="none" w:color="000000" w:sz="4"/>
              <w:left w:val="none" w:color="000000" w:sz="4"/>
              <w:bottom w:val="single" w:color="000000" w:sz="4"/>
              <w:right w:val="single" w:color="000000" w:sz="4"/>
            </w:tcBorders>
            <w:vAlign w:val="top"/>
          </w:tcPr>
          <w:p>
            <w:r>
              <w:rPr>
                <w:color w:val="000000"/>
                <w:sz w:val="21"/>
              </w:rPr>
              <w:t>1、楼地面铺花岗岩(每块周长mm) 2400以内 石材厚度30mm 结合层厚度20mm//换：蒙古黑花岗岩石板 30厚</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35.250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20"/>
            <w:tcBorders>
              <w:top w:val="none" w:color="000000" w:sz="4"/>
              <w:left w:val="none" w:color="000000" w:sz="4"/>
              <w:bottom w:val="single" w:color="000000" w:sz="4"/>
              <w:right w:val="single" w:color="000000" w:sz="4"/>
            </w:tcBorders>
            <w:vAlign w:val="top"/>
          </w:tcPr>
          <w:p>
            <w:r>
              <w:rPr>
                <w:color w:val="000000"/>
                <w:sz w:val="21"/>
              </w:rPr>
              <w:t>石材墙面</w:t>
            </w:r>
          </w:p>
        </w:tc>
        <w:tc>
          <w:tcPr>
            <w:tcW w:type="dxa" w:w="4357"/>
            <w:tcBorders>
              <w:top w:val="none" w:color="000000" w:sz="4"/>
              <w:left w:val="none" w:color="000000" w:sz="4"/>
              <w:bottom w:val="single" w:color="000000" w:sz="4"/>
              <w:right w:val="single" w:color="000000" w:sz="4"/>
            </w:tcBorders>
            <w:vAlign w:val="top"/>
          </w:tcPr>
          <w:p>
            <w:r>
              <w:rPr>
                <w:color w:val="000000"/>
                <w:sz w:val="21"/>
              </w:rPr>
              <w:t>1、镶贴花岗岩(水泥砂浆) 墙面//换：蒙古黑花岗岩石板 30厚</w:t>
            </w:r>
            <w:r>
              <w:br/>
            </w:r>
            <w:r>
              <w:rPr>
                <w:color w:val="000000"/>
                <w:sz w:val="21"/>
              </w:rPr>
              <w:t>2、底层抹灰15mm 各种墙面 外墙(预拌水泥砂浆 1:2.5)//换：预拌水泥砂浆 1:2.5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14.100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20"/>
            <w:tcBorders>
              <w:top w:val="none" w:color="000000" w:sz="4"/>
              <w:left w:val="none" w:color="000000" w:sz="4"/>
              <w:bottom w:val="single" w:color="000000" w:sz="4"/>
              <w:right w:val="single" w:color="000000" w:sz="4"/>
            </w:tcBorders>
            <w:vAlign w:val="top"/>
          </w:tcPr>
          <w:p>
            <w:r>
              <w:rPr>
                <w:color w:val="000000"/>
                <w:sz w:val="21"/>
              </w:rPr>
              <w:t>石材门窗套</w:t>
            </w:r>
          </w:p>
        </w:tc>
        <w:tc>
          <w:tcPr>
            <w:tcW w:type="dxa" w:w="4357"/>
            <w:tcBorders>
              <w:top w:val="none" w:color="000000" w:sz="4"/>
              <w:left w:val="none" w:color="000000" w:sz="4"/>
              <w:bottom w:val="single" w:color="000000" w:sz="4"/>
              <w:right w:val="single" w:color="000000" w:sz="4"/>
            </w:tcBorders>
            <w:vAlign w:val="top"/>
          </w:tcPr>
          <w:p>
            <w:r>
              <w:rPr>
                <w:color w:val="000000"/>
                <w:sz w:val="21"/>
              </w:rPr>
              <w:t>1、石材门套 非成品//换：印度红天然石板 20mm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10.540</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第十六章</w:t>
            </w:r>
            <w:r>
              <w:rPr>
                <w:color w:val="000000"/>
                <w:sz w:val="21"/>
              </w:rPr>
              <w:t xml:space="preserve"> </w:t>
            </w:r>
            <w:r>
              <w:rPr>
                <w:color w:val="000000"/>
                <w:sz w:val="21"/>
              </w:rPr>
              <w:t>拆除工程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20"/>
            <w:tcBorders>
              <w:top w:val="none" w:color="000000" w:sz="4"/>
              <w:left w:val="none" w:color="000000" w:sz="4"/>
              <w:bottom w:val="single" w:color="000000" w:sz="4"/>
              <w:right w:val="single" w:color="000000" w:sz="4"/>
            </w:tcBorders>
            <w:vAlign w:val="top"/>
          </w:tcPr>
          <w:p>
            <w:r>
              <w:rPr>
                <w:color w:val="000000"/>
                <w:sz w:val="21"/>
              </w:rPr>
              <w:t>砖砌体拆除</w:t>
            </w:r>
          </w:p>
        </w:tc>
        <w:tc>
          <w:tcPr>
            <w:tcW w:type="dxa" w:w="4357"/>
            <w:tcBorders>
              <w:top w:val="none" w:color="000000" w:sz="4"/>
              <w:left w:val="none" w:color="000000" w:sz="4"/>
              <w:bottom w:val="single" w:color="000000" w:sz="4"/>
              <w:right w:val="single" w:color="000000" w:sz="4"/>
            </w:tcBorders>
            <w:vAlign w:val="top"/>
          </w:tcPr>
          <w:p>
            <w:r>
              <w:rPr>
                <w:color w:val="000000"/>
                <w:sz w:val="21"/>
              </w:rPr>
              <w:t>1、墙体拆除 砖砌墙体 实心砖墙</w:t>
            </w:r>
            <w:r>
              <w:br/>
            </w:r>
            <w:r>
              <w:rPr>
                <w:color w:val="000000"/>
                <w:sz w:val="21"/>
              </w:rPr>
              <w:t>2、拆除废料外运 人工装自卸汽车运 5km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11.675</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20"/>
            <w:tcBorders>
              <w:top w:val="none" w:color="000000" w:sz="4"/>
              <w:left w:val="none" w:color="000000" w:sz="4"/>
              <w:bottom w:val="single" w:color="000000" w:sz="4"/>
              <w:right w:val="single" w:color="000000" w:sz="4"/>
            </w:tcBorders>
            <w:vAlign w:val="top"/>
          </w:tcPr>
          <w:p>
            <w:r>
              <w:rPr>
                <w:color w:val="000000"/>
                <w:sz w:val="21"/>
              </w:rPr>
              <w:t>立面块料拆除</w:t>
            </w:r>
          </w:p>
        </w:tc>
        <w:tc>
          <w:tcPr>
            <w:tcW w:type="dxa" w:w="4357"/>
            <w:tcBorders>
              <w:top w:val="none" w:color="000000" w:sz="4"/>
              <w:left w:val="none" w:color="000000" w:sz="4"/>
              <w:bottom w:val="single" w:color="000000" w:sz="4"/>
              <w:right w:val="single" w:color="000000" w:sz="4"/>
            </w:tcBorders>
            <w:vAlign w:val="top"/>
          </w:tcPr>
          <w:p>
            <w:r>
              <w:rPr>
                <w:color w:val="000000"/>
                <w:sz w:val="21"/>
              </w:rPr>
              <w:t>1、立面块料拆除 石板材 镶贴</w:t>
            </w:r>
            <w:r>
              <w:br/>
            </w:r>
            <w:r>
              <w:rPr>
                <w:color w:val="000000"/>
                <w:sz w:val="21"/>
              </w:rPr>
              <w:t>2、拆除废料外运 人工装自卸汽车运 5km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33.000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20"/>
            <w:tcBorders>
              <w:top w:val="none" w:color="000000" w:sz="4"/>
              <w:left w:val="none" w:color="000000" w:sz="4"/>
              <w:bottom w:val="single" w:color="000000" w:sz="4"/>
              <w:right w:val="single" w:color="000000" w:sz="4"/>
            </w:tcBorders>
            <w:vAlign w:val="top"/>
          </w:tcPr>
          <w:p>
            <w:r>
              <w:rPr>
                <w:color w:val="000000"/>
                <w:sz w:val="21"/>
              </w:rPr>
              <w:t>栏杆、栏板拆除</w:t>
            </w:r>
          </w:p>
        </w:tc>
        <w:tc>
          <w:tcPr>
            <w:tcW w:type="dxa" w:w="4357"/>
            <w:tcBorders>
              <w:top w:val="none" w:color="000000" w:sz="4"/>
              <w:left w:val="none" w:color="000000" w:sz="4"/>
              <w:bottom w:val="single" w:color="000000" w:sz="4"/>
              <w:right w:val="single" w:color="000000" w:sz="4"/>
            </w:tcBorders>
            <w:vAlign w:val="top"/>
          </w:tcPr>
          <w:p>
            <w:r>
              <w:rPr>
                <w:color w:val="000000"/>
                <w:sz w:val="21"/>
              </w:rPr>
              <w:t>1、栏杆、栏板拆除 金属</w:t>
            </w:r>
            <w:r>
              <w:br/>
            </w:r>
            <w:r>
              <w:rPr>
                <w:color w:val="000000"/>
                <w:sz w:val="21"/>
              </w:rPr>
              <w:t>2、拆除废料外运 人工装自卸汽车运 5km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12.500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20"/>
            <w:tcBorders>
              <w:top w:val="none" w:color="000000" w:sz="4"/>
              <w:left w:val="none" w:color="000000" w:sz="4"/>
              <w:bottom w:val="single" w:color="000000" w:sz="4"/>
              <w:right w:val="single" w:color="000000" w:sz="4"/>
            </w:tcBorders>
            <w:vAlign w:val="top"/>
          </w:tcPr>
          <w:p>
            <w:r>
              <w:rPr>
                <w:color w:val="000000"/>
                <w:sz w:val="21"/>
              </w:rPr>
              <w:t>平面块料拆除</w:t>
            </w:r>
          </w:p>
        </w:tc>
        <w:tc>
          <w:tcPr>
            <w:tcW w:type="dxa" w:w="4357"/>
            <w:tcBorders>
              <w:top w:val="none" w:color="000000" w:sz="4"/>
              <w:left w:val="none" w:color="000000" w:sz="4"/>
              <w:bottom w:val="single" w:color="000000" w:sz="4"/>
              <w:right w:val="single" w:color="000000" w:sz="4"/>
            </w:tcBorders>
            <w:vAlign w:val="top"/>
          </w:tcPr>
          <w:p>
            <w:r>
              <w:rPr>
                <w:color w:val="000000"/>
                <w:sz w:val="21"/>
              </w:rPr>
              <w:t>1、平面块料拆除 块料面层 水泥砂浆结合层</w:t>
            </w:r>
            <w:r>
              <w:br/>
            </w:r>
            <w:r>
              <w:rPr>
                <w:color w:val="000000"/>
                <w:sz w:val="21"/>
              </w:rPr>
              <w:t>2、拆除废料外运 人工装自卸汽车运 5km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35.250</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连廊一</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第一章</w:t>
            </w:r>
            <w:r>
              <w:rPr>
                <w:color w:val="000000"/>
                <w:sz w:val="21"/>
              </w:rPr>
              <w:t xml:space="preserve"> </w:t>
            </w:r>
            <w:r>
              <w:rPr>
                <w:color w:val="000000"/>
                <w:sz w:val="21"/>
              </w:rPr>
              <w:t>土石方工程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920"/>
            <w:tcBorders>
              <w:top w:val="none" w:color="000000" w:sz="4"/>
              <w:left w:val="none" w:color="000000" w:sz="4"/>
              <w:bottom w:val="single" w:color="000000" w:sz="4"/>
              <w:right w:val="single" w:color="000000" w:sz="4"/>
            </w:tcBorders>
            <w:vAlign w:val="top"/>
          </w:tcPr>
          <w:p>
            <w:r>
              <w:rPr>
                <w:color w:val="000000"/>
                <w:sz w:val="21"/>
              </w:rPr>
              <w:t>挖基坑土方</w:t>
            </w:r>
          </w:p>
        </w:tc>
        <w:tc>
          <w:tcPr>
            <w:tcW w:type="dxa" w:w="4357"/>
            <w:tcBorders>
              <w:top w:val="none" w:color="000000" w:sz="4"/>
              <w:left w:val="none" w:color="000000" w:sz="4"/>
              <w:bottom w:val="single" w:color="000000" w:sz="4"/>
              <w:right w:val="single" w:color="000000" w:sz="4"/>
            </w:tcBorders>
            <w:vAlign w:val="top"/>
          </w:tcPr>
          <w:p>
            <w:r>
              <w:rPr>
                <w:color w:val="000000"/>
                <w:sz w:val="21"/>
              </w:rPr>
              <w:t>1、挖掘机挖沟槽、基坑土方 一、二类土</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455.507</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920"/>
            <w:tcBorders>
              <w:top w:val="none" w:color="000000" w:sz="4"/>
              <w:left w:val="none" w:color="000000" w:sz="4"/>
              <w:bottom w:val="single" w:color="000000" w:sz="4"/>
              <w:right w:val="single" w:color="000000" w:sz="4"/>
            </w:tcBorders>
            <w:vAlign w:val="top"/>
          </w:tcPr>
          <w:p>
            <w:r>
              <w:rPr>
                <w:color w:val="000000"/>
                <w:sz w:val="21"/>
              </w:rPr>
              <w:t>回填方</w:t>
            </w:r>
          </w:p>
        </w:tc>
        <w:tc>
          <w:tcPr>
            <w:tcW w:type="dxa" w:w="4357"/>
            <w:tcBorders>
              <w:top w:val="none" w:color="000000" w:sz="4"/>
              <w:left w:val="none" w:color="000000" w:sz="4"/>
              <w:bottom w:val="single" w:color="000000" w:sz="4"/>
              <w:right w:val="single" w:color="000000" w:sz="4"/>
            </w:tcBorders>
            <w:vAlign w:val="top"/>
          </w:tcPr>
          <w:p>
            <w:r>
              <w:rPr>
                <w:color w:val="000000"/>
                <w:sz w:val="21"/>
              </w:rPr>
              <w:t>1、回填土 夯实机夯实 槽、坑</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318.024</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920"/>
            <w:tcBorders>
              <w:top w:val="none" w:color="000000" w:sz="4"/>
              <w:left w:val="none" w:color="000000" w:sz="4"/>
              <w:bottom w:val="single" w:color="000000" w:sz="4"/>
              <w:right w:val="single" w:color="000000" w:sz="4"/>
            </w:tcBorders>
            <w:vAlign w:val="top"/>
          </w:tcPr>
          <w:p>
            <w:r>
              <w:rPr>
                <w:color w:val="000000"/>
                <w:sz w:val="21"/>
              </w:rPr>
              <w:t>余方弃置</w:t>
            </w:r>
          </w:p>
        </w:tc>
        <w:tc>
          <w:tcPr>
            <w:tcW w:type="dxa" w:w="4357"/>
            <w:tcBorders>
              <w:top w:val="none" w:color="000000" w:sz="4"/>
              <w:left w:val="none" w:color="000000" w:sz="4"/>
              <w:bottom w:val="single" w:color="000000" w:sz="4"/>
              <w:right w:val="single" w:color="000000" w:sz="4"/>
            </w:tcBorders>
            <w:vAlign w:val="top"/>
          </w:tcPr>
          <w:p>
            <w:r>
              <w:rPr>
                <w:color w:val="000000"/>
                <w:sz w:val="21"/>
              </w:rPr>
              <w:t>1、自卸汽车运土方 运距5km</w:t>
            </w:r>
            <w:r>
              <w:br/>
            </w:r>
            <w:r>
              <w:rPr>
                <w:color w:val="000000"/>
                <w:sz w:val="21"/>
              </w:rPr>
              <w:t>2、挖掘机挖装沟槽、基坑土方 一、二类土</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137.483</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第四章</w:t>
            </w:r>
            <w:r>
              <w:rPr>
                <w:color w:val="000000"/>
                <w:sz w:val="21"/>
              </w:rPr>
              <w:t xml:space="preserve"> </w:t>
            </w:r>
            <w:r>
              <w:rPr>
                <w:color w:val="000000"/>
                <w:sz w:val="21"/>
              </w:rPr>
              <w:t>砌筑工程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920"/>
            <w:tcBorders>
              <w:top w:val="none" w:color="000000" w:sz="4"/>
              <w:left w:val="none" w:color="000000" w:sz="4"/>
              <w:bottom w:val="single" w:color="000000" w:sz="4"/>
              <w:right w:val="single" w:color="000000" w:sz="4"/>
            </w:tcBorders>
            <w:vAlign w:val="top"/>
          </w:tcPr>
          <w:p>
            <w:r>
              <w:rPr>
                <w:color w:val="000000"/>
                <w:sz w:val="21"/>
              </w:rPr>
              <w:t>零星砌砖</w:t>
            </w:r>
          </w:p>
        </w:tc>
        <w:tc>
          <w:tcPr>
            <w:tcW w:type="dxa" w:w="4357"/>
            <w:tcBorders>
              <w:top w:val="none" w:color="000000" w:sz="4"/>
              <w:left w:val="none" w:color="000000" w:sz="4"/>
              <w:bottom w:val="single" w:color="000000" w:sz="4"/>
              <w:right w:val="single" w:color="000000" w:sz="4"/>
            </w:tcBorders>
            <w:vAlign w:val="top"/>
          </w:tcPr>
          <w:p>
            <w:r>
              <w:rPr>
                <w:color w:val="000000"/>
                <w:sz w:val="21"/>
              </w:rPr>
              <w:t>1、台阶(预拌水泥石灰砂浆 M7.5)//换：预拌水泥石灰砂浆 M7.5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3.713</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第五章</w:t>
            </w:r>
            <w:r>
              <w:rPr>
                <w:color w:val="000000"/>
                <w:sz w:val="21"/>
              </w:rPr>
              <w:t xml:space="preserve"> </w:t>
            </w:r>
            <w:r>
              <w:rPr>
                <w:color w:val="000000"/>
                <w:sz w:val="21"/>
              </w:rPr>
              <w:t>混凝土及钢筋混凝土工程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920"/>
            <w:tcBorders>
              <w:top w:val="none" w:color="000000" w:sz="4"/>
              <w:left w:val="none" w:color="000000" w:sz="4"/>
              <w:bottom w:val="single" w:color="000000" w:sz="4"/>
              <w:right w:val="single" w:color="000000" w:sz="4"/>
            </w:tcBorders>
            <w:vAlign w:val="top"/>
          </w:tcPr>
          <w:p>
            <w:r>
              <w:rPr>
                <w:color w:val="000000"/>
                <w:sz w:val="21"/>
              </w:rPr>
              <w:t>垫层</w:t>
            </w:r>
          </w:p>
        </w:tc>
        <w:tc>
          <w:tcPr>
            <w:tcW w:type="dxa" w:w="4357"/>
            <w:tcBorders>
              <w:top w:val="none" w:color="000000" w:sz="4"/>
              <w:left w:val="none" w:color="000000" w:sz="4"/>
              <w:bottom w:val="single" w:color="000000" w:sz="4"/>
              <w:right w:val="single" w:color="000000" w:sz="4"/>
            </w:tcBorders>
            <w:vAlign w:val="top"/>
          </w:tcPr>
          <w:p>
            <w:r>
              <w:rPr>
                <w:color w:val="000000"/>
                <w:sz w:val="21"/>
              </w:rPr>
              <w:t>1、混凝土垫层(普通预拌混凝土 C15)//换：普通预拌混凝土 C15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18.462</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920"/>
            <w:tcBorders>
              <w:top w:val="none" w:color="000000" w:sz="4"/>
              <w:left w:val="none" w:color="000000" w:sz="4"/>
              <w:bottom w:val="single" w:color="000000" w:sz="4"/>
              <w:right w:val="single" w:color="000000" w:sz="4"/>
            </w:tcBorders>
            <w:vAlign w:val="top"/>
          </w:tcPr>
          <w:p>
            <w:r>
              <w:rPr>
                <w:color w:val="000000"/>
                <w:sz w:val="21"/>
              </w:rPr>
              <w:t>预埋铁件</w:t>
            </w:r>
          </w:p>
        </w:tc>
        <w:tc>
          <w:tcPr>
            <w:tcW w:type="dxa" w:w="4357"/>
            <w:tcBorders>
              <w:top w:val="none" w:color="000000" w:sz="4"/>
              <w:left w:val="none" w:color="000000" w:sz="4"/>
              <w:bottom w:val="single" w:color="000000" w:sz="4"/>
              <w:right w:val="single" w:color="000000" w:sz="4"/>
            </w:tcBorders>
            <w:vAlign w:val="top"/>
          </w:tcPr>
          <w:p>
            <w:r>
              <w:rPr>
                <w:color w:val="000000"/>
                <w:sz w:val="21"/>
              </w:rPr>
              <w:t>1、预埋铁件</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0.178</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920"/>
            <w:tcBorders>
              <w:top w:val="none" w:color="000000" w:sz="4"/>
              <w:left w:val="none" w:color="000000" w:sz="4"/>
              <w:bottom w:val="single" w:color="000000" w:sz="4"/>
              <w:right w:val="single" w:color="000000" w:sz="4"/>
            </w:tcBorders>
            <w:vAlign w:val="top"/>
          </w:tcPr>
          <w:p>
            <w:r>
              <w:rPr>
                <w:color w:val="000000"/>
                <w:sz w:val="21"/>
              </w:rPr>
              <w:t>独立基础</w:t>
            </w:r>
          </w:p>
        </w:tc>
        <w:tc>
          <w:tcPr>
            <w:tcW w:type="dxa" w:w="4357"/>
            <w:tcBorders>
              <w:top w:val="none" w:color="000000" w:sz="4"/>
              <w:left w:val="none" w:color="000000" w:sz="4"/>
              <w:bottom w:val="single" w:color="000000" w:sz="4"/>
              <w:right w:val="single" w:color="000000" w:sz="4"/>
            </w:tcBorders>
            <w:vAlign w:val="top"/>
          </w:tcPr>
          <w:p>
            <w:r>
              <w:rPr>
                <w:color w:val="000000"/>
                <w:sz w:val="21"/>
              </w:rPr>
              <w:t>1、其他混凝土基础(普通预拌混凝土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72.000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920"/>
            <w:tcBorders>
              <w:top w:val="none" w:color="000000" w:sz="4"/>
              <w:left w:val="none" w:color="000000" w:sz="4"/>
              <w:bottom w:val="single" w:color="000000" w:sz="4"/>
              <w:right w:val="single" w:color="000000" w:sz="4"/>
            </w:tcBorders>
            <w:vAlign w:val="top"/>
          </w:tcPr>
          <w:p>
            <w:r>
              <w:rPr>
                <w:color w:val="000000"/>
                <w:sz w:val="21"/>
              </w:rPr>
              <w:t>矩形柱</w:t>
            </w:r>
          </w:p>
        </w:tc>
        <w:tc>
          <w:tcPr>
            <w:tcW w:type="dxa" w:w="4357"/>
            <w:tcBorders>
              <w:top w:val="none" w:color="000000" w:sz="4"/>
              <w:left w:val="none" w:color="000000" w:sz="4"/>
              <w:bottom w:val="single" w:color="000000" w:sz="4"/>
              <w:right w:val="single" w:color="000000" w:sz="4"/>
            </w:tcBorders>
            <w:vAlign w:val="top"/>
          </w:tcPr>
          <w:p>
            <w:r>
              <w:rPr>
                <w:color w:val="000000"/>
                <w:sz w:val="21"/>
              </w:rPr>
              <w:t>1、矩形、多边形、异形、圆形柱、钢管柱(普通预拌混凝土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28.340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920"/>
            <w:tcBorders>
              <w:top w:val="none" w:color="000000" w:sz="4"/>
              <w:left w:val="none" w:color="000000" w:sz="4"/>
              <w:bottom w:val="single" w:color="000000" w:sz="4"/>
              <w:right w:val="single" w:color="000000" w:sz="4"/>
            </w:tcBorders>
            <w:vAlign w:val="top"/>
          </w:tcPr>
          <w:p>
            <w:r>
              <w:rPr>
                <w:color w:val="000000"/>
                <w:sz w:val="21"/>
              </w:rPr>
              <w:t>有梁板</w:t>
            </w:r>
          </w:p>
        </w:tc>
        <w:tc>
          <w:tcPr>
            <w:tcW w:type="dxa" w:w="4357"/>
            <w:tcBorders>
              <w:top w:val="none" w:color="000000" w:sz="4"/>
              <w:left w:val="none" w:color="000000" w:sz="4"/>
              <w:bottom w:val="single" w:color="000000" w:sz="4"/>
              <w:right w:val="single" w:color="000000" w:sz="4"/>
            </w:tcBorders>
            <w:vAlign w:val="top"/>
          </w:tcPr>
          <w:p>
            <w:r>
              <w:rPr>
                <w:color w:val="000000"/>
                <w:sz w:val="21"/>
              </w:rPr>
              <w:t>1、平板、有梁板、无梁板(普通预拌混凝土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108.953</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920"/>
            <w:tcBorders>
              <w:top w:val="none" w:color="000000" w:sz="4"/>
              <w:left w:val="none" w:color="000000" w:sz="4"/>
              <w:bottom w:val="single" w:color="000000" w:sz="4"/>
              <w:right w:val="single" w:color="000000" w:sz="4"/>
            </w:tcBorders>
            <w:vAlign w:val="top"/>
          </w:tcPr>
          <w:p>
            <w:r>
              <w:rPr>
                <w:color w:val="000000"/>
                <w:sz w:val="21"/>
              </w:rPr>
              <w:t>矩形梁</w:t>
            </w:r>
          </w:p>
        </w:tc>
        <w:tc>
          <w:tcPr>
            <w:tcW w:type="dxa" w:w="4357"/>
            <w:tcBorders>
              <w:top w:val="none" w:color="000000" w:sz="4"/>
              <w:left w:val="none" w:color="000000" w:sz="4"/>
              <w:bottom w:val="single" w:color="000000" w:sz="4"/>
              <w:right w:val="single" w:color="000000" w:sz="4"/>
            </w:tcBorders>
            <w:vAlign w:val="top"/>
          </w:tcPr>
          <w:p>
            <w:r>
              <w:rPr>
                <w:color w:val="000000"/>
                <w:sz w:val="21"/>
              </w:rPr>
              <w:t>1、单梁、连续梁、异形梁(普通预拌混凝土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32.872</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920"/>
            <w:tcBorders>
              <w:top w:val="none" w:color="000000" w:sz="4"/>
              <w:left w:val="none" w:color="000000" w:sz="4"/>
              <w:bottom w:val="single" w:color="000000" w:sz="4"/>
              <w:right w:val="single" w:color="000000" w:sz="4"/>
            </w:tcBorders>
            <w:vAlign w:val="top"/>
          </w:tcPr>
          <w:p>
            <w:r>
              <w:rPr>
                <w:color w:val="000000"/>
                <w:sz w:val="21"/>
              </w:rPr>
              <w:t>基础梁</w:t>
            </w:r>
          </w:p>
        </w:tc>
        <w:tc>
          <w:tcPr>
            <w:tcW w:type="dxa" w:w="4357"/>
            <w:tcBorders>
              <w:top w:val="none" w:color="000000" w:sz="4"/>
              <w:left w:val="none" w:color="000000" w:sz="4"/>
              <w:bottom w:val="single" w:color="000000" w:sz="4"/>
              <w:right w:val="single" w:color="000000" w:sz="4"/>
            </w:tcBorders>
            <w:vAlign w:val="top"/>
          </w:tcPr>
          <w:p>
            <w:r>
              <w:rPr>
                <w:color w:val="000000"/>
                <w:sz w:val="21"/>
              </w:rPr>
              <w:t>1、基础梁(普通预拌混凝土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43.655</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920"/>
            <w:tcBorders>
              <w:top w:val="none" w:color="000000" w:sz="4"/>
              <w:left w:val="none" w:color="000000" w:sz="4"/>
              <w:bottom w:val="single" w:color="000000" w:sz="4"/>
              <w:right w:val="single" w:color="000000" w:sz="4"/>
            </w:tcBorders>
            <w:vAlign w:val="top"/>
          </w:tcPr>
          <w:p>
            <w:r>
              <w:rPr>
                <w:color w:val="000000"/>
                <w:sz w:val="21"/>
              </w:rPr>
              <w:t>室外地坪</w:t>
            </w:r>
          </w:p>
        </w:tc>
        <w:tc>
          <w:tcPr>
            <w:tcW w:type="dxa" w:w="4357"/>
            <w:tcBorders>
              <w:top w:val="none" w:color="000000" w:sz="4"/>
              <w:left w:val="none" w:color="000000" w:sz="4"/>
              <w:bottom w:val="single" w:color="000000" w:sz="4"/>
              <w:right w:val="single" w:color="000000" w:sz="4"/>
            </w:tcBorders>
            <w:vAlign w:val="top"/>
          </w:tcPr>
          <w:p>
            <w:r>
              <w:rPr>
                <w:color w:val="000000"/>
                <w:sz w:val="21"/>
              </w:rPr>
              <w:t>1、地坪 厚度10cm//换：普通预拌混凝土 C15 //扩：A1-5-80+A1-5-81*2</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528.825</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920"/>
            <w:tcBorders>
              <w:top w:val="none" w:color="000000" w:sz="4"/>
              <w:left w:val="none" w:color="000000" w:sz="4"/>
              <w:bottom w:val="single" w:color="000000" w:sz="4"/>
              <w:right w:val="single" w:color="000000" w:sz="4"/>
            </w:tcBorders>
            <w:vAlign w:val="top"/>
          </w:tcPr>
          <w:p>
            <w:r>
              <w:rPr>
                <w:color w:val="000000"/>
                <w:sz w:val="21"/>
              </w:rPr>
              <w:t>现浇构件钢筋</w:t>
            </w:r>
          </w:p>
        </w:tc>
        <w:tc>
          <w:tcPr>
            <w:tcW w:type="dxa" w:w="4357"/>
            <w:tcBorders>
              <w:top w:val="none" w:color="000000" w:sz="4"/>
              <w:left w:val="none" w:color="000000" w:sz="4"/>
              <w:bottom w:val="single" w:color="000000" w:sz="4"/>
              <w:right w:val="single" w:color="000000" w:sz="4"/>
            </w:tcBorders>
            <w:vAlign w:val="top"/>
          </w:tcPr>
          <w:p>
            <w:r>
              <w:rPr>
                <w:color w:val="000000"/>
                <w:sz w:val="21"/>
              </w:rPr>
              <w:t>1、现浇构件带肋钢筋(Ⅲ级以上) Ф25以内</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19.576</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920"/>
            <w:tcBorders>
              <w:top w:val="none" w:color="000000" w:sz="4"/>
              <w:left w:val="none" w:color="000000" w:sz="4"/>
              <w:bottom w:val="single" w:color="000000" w:sz="4"/>
              <w:right w:val="single" w:color="000000" w:sz="4"/>
            </w:tcBorders>
            <w:vAlign w:val="top"/>
          </w:tcPr>
          <w:p>
            <w:r>
              <w:rPr>
                <w:color w:val="000000"/>
                <w:sz w:val="21"/>
              </w:rPr>
              <w:t>现浇构件钢筋</w:t>
            </w:r>
          </w:p>
        </w:tc>
        <w:tc>
          <w:tcPr>
            <w:tcW w:type="dxa" w:w="4357"/>
            <w:tcBorders>
              <w:top w:val="none" w:color="000000" w:sz="4"/>
              <w:left w:val="none" w:color="000000" w:sz="4"/>
              <w:bottom w:val="single" w:color="000000" w:sz="4"/>
              <w:right w:val="single" w:color="000000" w:sz="4"/>
            </w:tcBorders>
            <w:vAlign w:val="top"/>
          </w:tcPr>
          <w:p>
            <w:r>
              <w:rPr>
                <w:color w:val="000000"/>
                <w:sz w:val="21"/>
              </w:rPr>
              <w:t>1、现浇构件箍筋 带肋钢筋(HRB400内) Ф10以内</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4.965</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第十一章</w:t>
            </w:r>
            <w:r>
              <w:rPr>
                <w:color w:val="000000"/>
                <w:sz w:val="21"/>
              </w:rPr>
              <w:t xml:space="preserve"> </w:t>
            </w:r>
            <w:r>
              <w:rPr>
                <w:color w:val="000000"/>
                <w:sz w:val="21"/>
              </w:rPr>
              <w:t>楼地面装饰工程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920"/>
            <w:tcBorders>
              <w:top w:val="none" w:color="000000" w:sz="4"/>
              <w:left w:val="none" w:color="000000" w:sz="4"/>
              <w:bottom w:val="single" w:color="000000" w:sz="4"/>
              <w:right w:val="single" w:color="000000" w:sz="4"/>
            </w:tcBorders>
            <w:vAlign w:val="top"/>
          </w:tcPr>
          <w:p>
            <w:r>
              <w:rPr>
                <w:color w:val="000000"/>
                <w:sz w:val="21"/>
              </w:rPr>
              <w:t>石材台阶面</w:t>
            </w:r>
          </w:p>
        </w:tc>
        <w:tc>
          <w:tcPr>
            <w:tcW w:type="dxa" w:w="4357"/>
            <w:tcBorders>
              <w:top w:val="none" w:color="000000" w:sz="4"/>
              <w:left w:val="none" w:color="000000" w:sz="4"/>
              <w:bottom w:val="single" w:color="000000" w:sz="4"/>
              <w:right w:val="single" w:color="000000" w:sz="4"/>
            </w:tcBorders>
            <w:vAlign w:val="top"/>
          </w:tcPr>
          <w:p>
            <w:r>
              <w:rPr>
                <w:color w:val="000000"/>
                <w:sz w:val="21"/>
              </w:rPr>
              <w:t>1、水泥砂浆找平层 台阶 20mm</w:t>
            </w:r>
            <w:r>
              <w:br/>
            </w:r>
            <w:r>
              <w:rPr>
                <w:color w:val="000000"/>
                <w:sz w:val="21"/>
              </w:rPr>
              <w:t>2、铺贴花岗岩 台阶 水泥砂浆 石材厚度30mm//换：蒙古黑花岗岩石板 30厚</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9.372</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920"/>
            <w:tcBorders>
              <w:top w:val="none" w:color="000000" w:sz="4"/>
              <w:left w:val="none" w:color="000000" w:sz="4"/>
              <w:bottom w:val="single" w:color="000000" w:sz="4"/>
              <w:right w:val="single" w:color="000000" w:sz="4"/>
            </w:tcBorders>
            <w:vAlign w:val="top"/>
          </w:tcPr>
          <w:p>
            <w:r>
              <w:rPr>
                <w:color w:val="000000"/>
                <w:sz w:val="21"/>
              </w:rPr>
              <w:t>石材楼地面</w:t>
            </w:r>
          </w:p>
        </w:tc>
        <w:tc>
          <w:tcPr>
            <w:tcW w:type="dxa" w:w="4357"/>
            <w:tcBorders>
              <w:top w:val="none" w:color="000000" w:sz="4"/>
              <w:left w:val="none" w:color="000000" w:sz="4"/>
              <w:bottom w:val="single" w:color="000000" w:sz="4"/>
              <w:right w:val="single" w:color="000000" w:sz="4"/>
            </w:tcBorders>
            <w:vAlign w:val="top"/>
          </w:tcPr>
          <w:p>
            <w:r>
              <w:rPr>
                <w:color w:val="000000"/>
                <w:sz w:val="21"/>
              </w:rPr>
              <w:t>1、楼地面水泥砂浆找平层 混凝土或硬基层上 10mm//换：预拌水泥防水砂浆 1:2 //扩：A1-12-1+A1-12-3*-2</w:t>
            </w:r>
            <w:r>
              <w:br/>
            </w:r>
            <w:r>
              <w:rPr>
                <w:color w:val="000000"/>
                <w:sz w:val="21"/>
              </w:rPr>
              <w:t>2、楼地面铺花岗岩(每块周长mm) 3200以内 石材厚度30mm 结合层厚度30mm//扩：A1-12-53+A1-12-3*2//换：蒙古黑花岗岩石板 30厚</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519.453</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920"/>
            <w:tcBorders>
              <w:top w:val="none" w:color="000000" w:sz="4"/>
              <w:left w:val="none" w:color="000000" w:sz="4"/>
              <w:bottom w:val="single" w:color="000000" w:sz="4"/>
              <w:right w:val="single" w:color="000000" w:sz="4"/>
            </w:tcBorders>
            <w:vAlign w:val="top"/>
          </w:tcPr>
          <w:p>
            <w:r>
              <w:rPr>
                <w:color w:val="000000"/>
                <w:sz w:val="21"/>
              </w:rPr>
              <w:t>水泥砂浆楼地面</w:t>
            </w:r>
          </w:p>
        </w:tc>
        <w:tc>
          <w:tcPr>
            <w:tcW w:type="dxa" w:w="4357"/>
            <w:tcBorders>
              <w:top w:val="none" w:color="000000" w:sz="4"/>
              <w:left w:val="none" w:color="000000" w:sz="4"/>
              <w:bottom w:val="single" w:color="000000" w:sz="4"/>
              <w:right w:val="single" w:color="000000" w:sz="4"/>
            </w:tcBorders>
            <w:vAlign w:val="top"/>
          </w:tcPr>
          <w:p>
            <w:r>
              <w:rPr>
                <w:color w:val="000000"/>
                <w:sz w:val="21"/>
              </w:rPr>
              <w:t>1、楼地面水泥砂浆找平层 混凝土或硬基层上 20mm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904.735</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第十二章</w:t>
            </w:r>
            <w:r>
              <w:rPr>
                <w:color w:val="000000"/>
                <w:sz w:val="21"/>
              </w:rPr>
              <w:t xml:space="preserve"> </w:t>
            </w:r>
            <w:r>
              <w:rPr>
                <w:color w:val="000000"/>
                <w:sz w:val="21"/>
              </w:rPr>
              <w:t>墙、柱面装饰与隔断、幕墙工程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920"/>
            <w:tcBorders>
              <w:top w:val="none" w:color="000000" w:sz="4"/>
              <w:left w:val="none" w:color="000000" w:sz="4"/>
              <w:bottom w:val="single" w:color="000000" w:sz="4"/>
              <w:right w:val="single" w:color="000000" w:sz="4"/>
            </w:tcBorders>
            <w:vAlign w:val="top"/>
          </w:tcPr>
          <w:p>
            <w:r>
              <w:rPr>
                <w:color w:val="000000"/>
                <w:sz w:val="21"/>
              </w:rPr>
              <w:t>石材柱面</w:t>
            </w:r>
          </w:p>
        </w:tc>
        <w:tc>
          <w:tcPr>
            <w:tcW w:type="dxa" w:w="4357"/>
            <w:tcBorders>
              <w:top w:val="none" w:color="000000" w:sz="4"/>
              <w:left w:val="none" w:color="000000" w:sz="4"/>
              <w:bottom w:val="single" w:color="000000" w:sz="4"/>
              <w:right w:val="single" w:color="000000" w:sz="4"/>
            </w:tcBorders>
            <w:vAlign w:val="top"/>
          </w:tcPr>
          <w:p>
            <w:r>
              <w:rPr>
                <w:color w:val="000000"/>
                <w:sz w:val="21"/>
              </w:rPr>
              <w:t>1、墙面 聚合物水泥砂浆 20mm</w:t>
            </w:r>
            <w:r>
              <w:br/>
            </w:r>
            <w:r>
              <w:rPr>
                <w:color w:val="000000"/>
                <w:sz w:val="21"/>
              </w:rPr>
              <w:t>2、挂贴大理石 独立梁柱面//换：山东白麻大理石板 25厚</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288.144</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920"/>
            <w:tcBorders>
              <w:top w:val="none" w:color="000000" w:sz="4"/>
              <w:left w:val="none" w:color="000000" w:sz="4"/>
              <w:bottom w:val="single" w:color="000000" w:sz="4"/>
              <w:right w:val="single" w:color="000000" w:sz="4"/>
            </w:tcBorders>
            <w:vAlign w:val="top"/>
          </w:tcPr>
          <w:p>
            <w:r>
              <w:rPr>
                <w:color w:val="000000"/>
                <w:sz w:val="21"/>
              </w:rPr>
              <w:t>墙面一般抹灰</w:t>
            </w:r>
          </w:p>
        </w:tc>
        <w:tc>
          <w:tcPr>
            <w:tcW w:type="dxa" w:w="4357"/>
            <w:tcBorders>
              <w:top w:val="none" w:color="000000" w:sz="4"/>
              <w:left w:val="none" w:color="000000" w:sz="4"/>
              <w:bottom w:val="single" w:color="000000" w:sz="4"/>
              <w:right w:val="single" w:color="000000" w:sz="4"/>
            </w:tcBorders>
            <w:vAlign w:val="top"/>
          </w:tcPr>
          <w:p>
            <w:r>
              <w:rPr>
                <w:color w:val="000000"/>
                <w:sz w:val="21"/>
              </w:rPr>
              <w:t>1、墙面 聚合物水泥砂浆 20mm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292.467</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第十四章</w:t>
            </w:r>
            <w:r>
              <w:rPr>
                <w:color w:val="000000"/>
                <w:sz w:val="21"/>
              </w:rPr>
              <w:t xml:space="preserve"> </w:t>
            </w:r>
            <w:r>
              <w:rPr>
                <w:color w:val="000000"/>
                <w:sz w:val="21"/>
              </w:rPr>
              <w:t>油漆、涂料、裱糊工程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920"/>
            <w:tcBorders>
              <w:top w:val="none" w:color="000000" w:sz="4"/>
              <w:left w:val="none" w:color="000000" w:sz="4"/>
              <w:bottom w:val="single" w:color="000000" w:sz="4"/>
              <w:right w:val="single" w:color="000000" w:sz="4"/>
            </w:tcBorders>
            <w:vAlign w:val="top"/>
          </w:tcPr>
          <w:p>
            <w:r>
              <w:rPr>
                <w:color w:val="000000"/>
                <w:sz w:val="21"/>
              </w:rPr>
              <w:t>满刮腻子</w:t>
            </w:r>
          </w:p>
        </w:tc>
        <w:tc>
          <w:tcPr>
            <w:tcW w:type="dxa" w:w="4357"/>
            <w:tcBorders>
              <w:top w:val="none" w:color="000000" w:sz="4"/>
              <w:left w:val="none" w:color="000000" w:sz="4"/>
              <w:bottom w:val="single" w:color="000000" w:sz="4"/>
              <w:right w:val="single" w:color="000000" w:sz="4"/>
            </w:tcBorders>
            <w:vAlign w:val="top"/>
          </w:tcPr>
          <w:p>
            <w:r>
              <w:rPr>
                <w:color w:val="000000"/>
                <w:sz w:val="21"/>
              </w:rPr>
              <w:t>1、成品腻子粉(一般型)Y型 天棚面 满刮2遍//换：腻子粉 成品(防裂型)</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796.903</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920"/>
            <w:tcBorders>
              <w:top w:val="none" w:color="000000" w:sz="4"/>
              <w:left w:val="none" w:color="000000" w:sz="4"/>
              <w:bottom w:val="single" w:color="000000" w:sz="4"/>
              <w:right w:val="single" w:color="000000" w:sz="4"/>
            </w:tcBorders>
            <w:vAlign w:val="top"/>
          </w:tcPr>
          <w:p>
            <w:r>
              <w:rPr>
                <w:color w:val="000000"/>
                <w:sz w:val="21"/>
              </w:rPr>
              <w:t>满刮腻子</w:t>
            </w:r>
          </w:p>
        </w:tc>
        <w:tc>
          <w:tcPr>
            <w:tcW w:type="dxa" w:w="4357"/>
            <w:tcBorders>
              <w:top w:val="none" w:color="000000" w:sz="4"/>
              <w:left w:val="none" w:color="000000" w:sz="4"/>
              <w:bottom w:val="single" w:color="000000" w:sz="4"/>
              <w:right w:val="single" w:color="000000" w:sz="4"/>
            </w:tcBorders>
            <w:vAlign w:val="top"/>
          </w:tcPr>
          <w:p>
            <w:r>
              <w:rPr>
                <w:color w:val="000000"/>
                <w:sz w:val="21"/>
              </w:rPr>
              <w:t>1、成品腻子粉(耐水型)N型 天棚面 满刮2遍</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796.903</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920"/>
            <w:tcBorders>
              <w:top w:val="none" w:color="000000" w:sz="4"/>
              <w:left w:val="none" w:color="000000" w:sz="4"/>
              <w:bottom w:val="single" w:color="000000" w:sz="4"/>
              <w:right w:val="single" w:color="000000" w:sz="4"/>
            </w:tcBorders>
            <w:vAlign w:val="top"/>
          </w:tcPr>
          <w:p>
            <w:r>
              <w:rPr>
                <w:color w:val="000000"/>
                <w:sz w:val="21"/>
              </w:rPr>
              <w:t>天棚喷刷涂料</w:t>
            </w:r>
          </w:p>
        </w:tc>
        <w:tc>
          <w:tcPr>
            <w:tcW w:type="dxa" w:w="4357"/>
            <w:tcBorders>
              <w:top w:val="none" w:color="000000" w:sz="4"/>
              <w:left w:val="none" w:color="000000" w:sz="4"/>
              <w:bottom w:val="single" w:color="000000" w:sz="4"/>
              <w:right w:val="single" w:color="000000" w:sz="4"/>
            </w:tcBorders>
            <w:vAlign w:val="top"/>
          </w:tcPr>
          <w:p>
            <w:r>
              <w:rPr>
                <w:color w:val="000000"/>
                <w:sz w:val="21"/>
              </w:rPr>
              <w:t>1、底面二遍 天棚面//换：白色无机涂料</w:t>
            </w:r>
            <w:r>
              <w:br/>
            </w:r>
            <w:r>
              <w:rPr>
                <w:color w:val="000000"/>
                <w:sz w:val="21"/>
              </w:rPr>
              <w:t>2、面层二遍 天棚面//换：白色无机涂料</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796.903</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920"/>
            <w:tcBorders>
              <w:top w:val="none" w:color="000000" w:sz="4"/>
              <w:left w:val="none" w:color="000000" w:sz="4"/>
              <w:bottom w:val="single" w:color="000000" w:sz="4"/>
              <w:right w:val="single" w:color="000000" w:sz="4"/>
            </w:tcBorders>
            <w:vAlign w:val="top"/>
          </w:tcPr>
          <w:p>
            <w:r>
              <w:rPr>
                <w:color w:val="000000"/>
                <w:sz w:val="21"/>
              </w:rPr>
              <w:t>抹灰面油漆</w:t>
            </w:r>
          </w:p>
        </w:tc>
        <w:tc>
          <w:tcPr>
            <w:tcW w:type="dxa" w:w="4357"/>
            <w:tcBorders>
              <w:top w:val="none" w:color="000000" w:sz="4"/>
              <w:left w:val="none" w:color="000000" w:sz="4"/>
              <w:bottom w:val="single" w:color="000000" w:sz="4"/>
              <w:right w:val="single" w:color="000000" w:sz="4"/>
            </w:tcBorders>
            <w:vAlign w:val="top"/>
          </w:tcPr>
          <w:p>
            <w:r>
              <w:rPr>
                <w:color w:val="000000"/>
                <w:sz w:val="21"/>
              </w:rPr>
              <w:t>1、真石漆 墙面</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292.467</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第九章</w:t>
            </w:r>
            <w:r>
              <w:rPr>
                <w:color w:val="000000"/>
                <w:sz w:val="21"/>
              </w:rPr>
              <w:t xml:space="preserve"> </w:t>
            </w:r>
            <w:r>
              <w:rPr>
                <w:color w:val="000000"/>
                <w:sz w:val="21"/>
              </w:rPr>
              <w:t>屋面及防水工程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920"/>
            <w:tcBorders>
              <w:top w:val="none" w:color="000000" w:sz="4"/>
              <w:left w:val="none" w:color="000000" w:sz="4"/>
              <w:bottom w:val="single" w:color="000000" w:sz="4"/>
              <w:right w:val="single" w:color="000000" w:sz="4"/>
            </w:tcBorders>
            <w:vAlign w:val="top"/>
          </w:tcPr>
          <w:p>
            <w:r>
              <w:rPr>
                <w:color w:val="000000"/>
                <w:sz w:val="21"/>
              </w:rPr>
              <w:t>墙面涂膜防水</w:t>
            </w:r>
          </w:p>
        </w:tc>
        <w:tc>
          <w:tcPr>
            <w:tcW w:type="dxa" w:w="4357"/>
            <w:tcBorders>
              <w:top w:val="none" w:color="000000" w:sz="4"/>
              <w:left w:val="none" w:color="000000" w:sz="4"/>
              <w:bottom w:val="single" w:color="000000" w:sz="4"/>
              <w:right w:val="single" w:color="000000" w:sz="4"/>
            </w:tcBorders>
            <w:vAlign w:val="top"/>
          </w:tcPr>
          <w:p>
            <w:r>
              <w:rPr>
                <w:color w:val="000000"/>
                <w:sz w:val="21"/>
              </w:rPr>
              <w:t>1、聚合物水泥防水浆料 立面 1mm厚//扩：A1-10-99+A1-10-100*-1</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292.467</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920"/>
            <w:tcBorders>
              <w:top w:val="none" w:color="000000" w:sz="4"/>
              <w:left w:val="none" w:color="000000" w:sz="4"/>
              <w:bottom w:val="single" w:color="000000" w:sz="4"/>
              <w:right w:val="single" w:color="000000" w:sz="4"/>
            </w:tcBorders>
            <w:vAlign w:val="top"/>
          </w:tcPr>
          <w:p>
            <w:r>
              <w:rPr>
                <w:color w:val="000000"/>
                <w:sz w:val="21"/>
              </w:rPr>
              <w:t>楼</w:t>
            </w:r>
            <w:r>
              <w:rPr>
                <w:color w:val="000000"/>
                <w:sz w:val="21"/>
              </w:rPr>
              <w:t>(地)面涂膜防水</w:t>
            </w:r>
          </w:p>
        </w:tc>
        <w:tc>
          <w:tcPr>
            <w:tcW w:type="dxa" w:w="4357"/>
            <w:tcBorders>
              <w:top w:val="none" w:color="000000" w:sz="4"/>
              <w:left w:val="none" w:color="000000" w:sz="4"/>
              <w:bottom w:val="single" w:color="000000" w:sz="4"/>
              <w:right w:val="single" w:color="000000" w:sz="4"/>
            </w:tcBorders>
            <w:vAlign w:val="top"/>
          </w:tcPr>
          <w:p>
            <w:r>
              <w:rPr>
                <w:color w:val="000000"/>
                <w:sz w:val="21"/>
              </w:rPr>
              <w:t>1、屋面聚合物水泥(JS)防水涂料 2mm厚</w:t>
            </w:r>
            <w:r>
              <w:br/>
            </w:r>
            <w:r>
              <w:rPr>
                <w:color w:val="000000"/>
                <w:sz w:val="21"/>
              </w:rPr>
              <w:t>2、墙面 聚合物水泥砂浆 5mm</w:t>
            </w:r>
            <w:r>
              <w:br/>
            </w:r>
            <w:r>
              <w:rPr>
                <w:color w:val="000000"/>
                <w:sz w:val="21"/>
              </w:rPr>
              <w:t>3、楼地面水泥砂浆找平层 混凝土或硬基层上 20mm(预拌水泥砂浆 1:2.5)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904.735</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连廊二、三</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第一章</w:t>
            </w:r>
            <w:r>
              <w:rPr>
                <w:color w:val="000000"/>
                <w:sz w:val="21"/>
              </w:rPr>
              <w:t xml:space="preserve"> </w:t>
            </w:r>
            <w:r>
              <w:rPr>
                <w:color w:val="000000"/>
                <w:sz w:val="21"/>
              </w:rPr>
              <w:t>土石方工程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920"/>
            <w:tcBorders>
              <w:top w:val="none" w:color="000000" w:sz="4"/>
              <w:left w:val="none" w:color="000000" w:sz="4"/>
              <w:bottom w:val="single" w:color="000000" w:sz="4"/>
              <w:right w:val="single" w:color="000000" w:sz="4"/>
            </w:tcBorders>
            <w:vAlign w:val="top"/>
          </w:tcPr>
          <w:p>
            <w:r>
              <w:rPr>
                <w:color w:val="000000"/>
                <w:sz w:val="21"/>
              </w:rPr>
              <w:t>挖基坑土方</w:t>
            </w:r>
          </w:p>
        </w:tc>
        <w:tc>
          <w:tcPr>
            <w:tcW w:type="dxa" w:w="4357"/>
            <w:tcBorders>
              <w:top w:val="none" w:color="000000" w:sz="4"/>
              <w:left w:val="none" w:color="000000" w:sz="4"/>
              <w:bottom w:val="single" w:color="000000" w:sz="4"/>
              <w:right w:val="single" w:color="000000" w:sz="4"/>
            </w:tcBorders>
            <w:vAlign w:val="top"/>
          </w:tcPr>
          <w:p>
            <w:r>
              <w:rPr>
                <w:color w:val="000000"/>
                <w:sz w:val="21"/>
              </w:rPr>
              <w:t>1、挖掘机挖沟槽、基坑土方 一、二类土</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404.185</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920"/>
            <w:tcBorders>
              <w:top w:val="none" w:color="000000" w:sz="4"/>
              <w:left w:val="none" w:color="000000" w:sz="4"/>
              <w:bottom w:val="single" w:color="000000" w:sz="4"/>
              <w:right w:val="single" w:color="000000" w:sz="4"/>
            </w:tcBorders>
            <w:vAlign w:val="top"/>
          </w:tcPr>
          <w:p>
            <w:r>
              <w:rPr>
                <w:color w:val="000000"/>
                <w:sz w:val="21"/>
              </w:rPr>
              <w:t>回填方</w:t>
            </w:r>
          </w:p>
        </w:tc>
        <w:tc>
          <w:tcPr>
            <w:tcW w:type="dxa" w:w="4357"/>
            <w:tcBorders>
              <w:top w:val="none" w:color="000000" w:sz="4"/>
              <w:left w:val="none" w:color="000000" w:sz="4"/>
              <w:bottom w:val="single" w:color="000000" w:sz="4"/>
              <w:right w:val="single" w:color="000000" w:sz="4"/>
            </w:tcBorders>
            <w:vAlign w:val="top"/>
          </w:tcPr>
          <w:p>
            <w:r>
              <w:rPr>
                <w:color w:val="000000"/>
                <w:sz w:val="21"/>
              </w:rPr>
              <w:t>1、回填土 夯实机夯实 槽、坑</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303.247</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920"/>
            <w:tcBorders>
              <w:top w:val="none" w:color="000000" w:sz="4"/>
              <w:left w:val="none" w:color="000000" w:sz="4"/>
              <w:bottom w:val="single" w:color="000000" w:sz="4"/>
              <w:right w:val="single" w:color="000000" w:sz="4"/>
            </w:tcBorders>
            <w:vAlign w:val="top"/>
          </w:tcPr>
          <w:p>
            <w:r>
              <w:rPr>
                <w:color w:val="000000"/>
                <w:sz w:val="21"/>
              </w:rPr>
              <w:t>余方弃置</w:t>
            </w:r>
          </w:p>
        </w:tc>
        <w:tc>
          <w:tcPr>
            <w:tcW w:type="dxa" w:w="4357"/>
            <w:tcBorders>
              <w:top w:val="none" w:color="000000" w:sz="4"/>
              <w:left w:val="none" w:color="000000" w:sz="4"/>
              <w:bottom w:val="single" w:color="000000" w:sz="4"/>
              <w:right w:val="single" w:color="000000" w:sz="4"/>
            </w:tcBorders>
            <w:vAlign w:val="top"/>
          </w:tcPr>
          <w:p>
            <w:r>
              <w:rPr>
                <w:color w:val="000000"/>
                <w:sz w:val="21"/>
              </w:rPr>
              <w:t>1、自卸汽车运土方 运距5km</w:t>
            </w:r>
            <w:r>
              <w:br/>
            </w:r>
            <w:r>
              <w:rPr>
                <w:color w:val="000000"/>
                <w:sz w:val="21"/>
              </w:rPr>
              <w:t>2、挖掘机挖装沟槽、基坑土方 一、二类土</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100.938</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第四章</w:t>
            </w:r>
            <w:r>
              <w:rPr>
                <w:color w:val="000000"/>
                <w:sz w:val="21"/>
              </w:rPr>
              <w:t xml:space="preserve"> </w:t>
            </w:r>
            <w:r>
              <w:rPr>
                <w:color w:val="000000"/>
                <w:sz w:val="21"/>
              </w:rPr>
              <w:t>砌筑工程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920"/>
            <w:tcBorders>
              <w:top w:val="none" w:color="000000" w:sz="4"/>
              <w:left w:val="none" w:color="000000" w:sz="4"/>
              <w:bottom w:val="single" w:color="000000" w:sz="4"/>
              <w:right w:val="single" w:color="000000" w:sz="4"/>
            </w:tcBorders>
            <w:vAlign w:val="top"/>
          </w:tcPr>
          <w:p>
            <w:r>
              <w:rPr>
                <w:color w:val="000000"/>
                <w:sz w:val="21"/>
              </w:rPr>
              <w:t>零星砌砖</w:t>
            </w:r>
          </w:p>
        </w:tc>
        <w:tc>
          <w:tcPr>
            <w:tcW w:type="dxa" w:w="4357"/>
            <w:tcBorders>
              <w:top w:val="none" w:color="000000" w:sz="4"/>
              <w:left w:val="none" w:color="000000" w:sz="4"/>
              <w:bottom w:val="single" w:color="000000" w:sz="4"/>
              <w:right w:val="single" w:color="000000" w:sz="4"/>
            </w:tcBorders>
            <w:vAlign w:val="top"/>
          </w:tcPr>
          <w:p>
            <w:r>
              <w:rPr>
                <w:color w:val="000000"/>
                <w:sz w:val="21"/>
              </w:rPr>
              <w:t>1、台阶(预拌水泥石灰砂浆 M7.5)//换：预拌水泥石灰砂浆 M7.5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2.250</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第五章</w:t>
            </w:r>
            <w:r>
              <w:rPr>
                <w:color w:val="000000"/>
                <w:sz w:val="21"/>
              </w:rPr>
              <w:t xml:space="preserve"> </w:t>
            </w:r>
            <w:r>
              <w:rPr>
                <w:color w:val="000000"/>
                <w:sz w:val="21"/>
              </w:rPr>
              <w:t>混凝土及钢筋混凝土工程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920"/>
            <w:tcBorders>
              <w:top w:val="none" w:color="000000" w:sz="4"/>
              <w:left w:val="none" w:color="000000" w:sz="4"/>
              <w:bottom w:val="single" w:color="000000" w:sz="4"/>
              <w:right w:val="single" w:color="000000" w:sz="4"/>
            </w:tcBorders>
            <w:vAlign w:val="top"/>
          </w:tcPr>
          <w:p>
            <w:r>
              <w:rPr>
                <w:color w:val="000000"/>
                <w:sz w:val="21"/>
              </w:rPr>
              <w:t>垫层</w:t>
            </w:r>
          </w:p>
        </w:tc>
        <w:tc>
          <w:tcPr>
            <w:tcW w:type="dxa" w:w="4357"/>
            <w:tcBorders>
              <w:top w:val="none" w:color="000000" w:sz="4"/>
              <w:left w:val="none" w:color="000000" w:sz="4"/>
              <w:bottom w:val="single" w:color="000000" w:sz="4"/>
              <w:right w:val="single" w:color="000000" w:sz="4"/>
            </w:tcBorders>
            <w:vAlign w:val="top"/>
          </w:tcPr>
          <w:p>
            <w:r>
              <w:rPr>
                <w:color w:val="000000"/>
                <w:sz w:val="21"/>
              </w:rPr>
              <w:t>1、混凝土垫层(普通预拌混凝土 C15)//换：普通预拌混凝土 C15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13.872</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920"/>
            <w:tcBorders>
              <w:top w:val="none" w:color="000000" w:sz="4"/>
              <w:left w:val="none" w:color="000000" w:sz="4"/>
              <w:bottom w:val="single" w:color="000000" w:sz="4"/>
              <w:right w:val="single" w:color="000000" w:sz="4"/>
            </w:tcBorders>
            <w:vAlign w:val="top"/>
          </w:tcPr>
          <w:p>
            <w:r>
              <w:rPr>
                <w:color w:val="000000"/>
                <w:sz w:val="21"/>
              </w:rPr>
              <w:t>预埋铁件</w:t>
            </w:r>
          </w:p>
        </w:tc>
        <w:tc>
          <w:tcPr>
            <w:tcW w:type="dxa" w:w="4357"/>
            <w:tcBorders>
              <w:top w:val="none" w:color="000000" w:sz="4"/>
              <w:left w:val="none" w:color="000000" w:sz="4"/>
              <w:bottom w:val="single" w:color="000000" w:sz="4"/>
              <w:right w:val="single" w:color="000000" w:sz="4"/>
            </w:tcBorders>
            <w:vAlign w:val="top"/>
          </w:tcPr>
          <w:p>
            <w:r>
              <w:rPr>
                <w:color w:val="000000"/>
                <w:sz w:val="21"/>
              </w:rPr>
              <w:t>1、预埋铁件</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0.156</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1920"/>
            <w:tcBorders>
              <w:top w:val="none" w:color="000000" w:sz="4"/>
              <w:left w:val="none" w:color="000000" w:sz="4"/>
              <w:bottom w:val="single" w:color="000000" w:sz="4"/>
              <w:right w:val="single" w:color="000000" w:sz="4"/>
            </w:tcBorders>
            <w:vAlign w:val="top"/>
          </w:tcPr>
          <w:p>
            <w:r>
              <w:rPr>
                <w:color w:val="000000"/>
                <w:sz w:val="21"/>
              </w:rPr>
              <w:t>独立基础</w:t>
            </w:r>
          </w:p>
        </w:tc>
        <w:tc>
          <w:tcPr>
            <w:tcW w:type="dxa" w:w="4357"/>
            <w:tcBorders>
              <w:top w:val="none" w:color="000000" w:sz="4"/>
              <w:left w:val="none" w:color="000000" w:sz="4"/>
              <w:bottom w:val="single" w:color="000000" w:sz="4"/>
              <w:right w:val="single" w:color="000000" w:sz="4"/>
            </w:tcBorders>
            <w:vAlign w:val="top"/>
          </w:tcPr>
          <w:p>
            <w:r>
              <w:rPr>
                <w:color w:val="000000"/>
                <w:sz w:val="21"/>
              </w:rPr>
              <w:t>1、其他混凝土基础(普通预拌混凝土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54.000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1920"/>
            <w:tcBorders>
              <w:top w:val="none" w:color="000000" w:sz="4"/>
              <w:left w:val="none" w:color="000000" w:sz="4"/>
              <w:bottom w:val="single" w:color="000000" w:sz="4"/>
              <w:right w:val="single" w:color="000000" w:sz="4"/>
            </w:tcBorders>
            <w:vAlign w:val="top"/>
          </w:tcPr>
          <w:p>
            <w:r>
              <w:rPr>
                <w:color w:val="000000"/>
                <w:sz w:val="21"/>
              </w:rPr>
              <w:t>矩形柱</w:t>
            </w:r>
          </w:p>
        </w:tc>
        <w:tc>
          <w:tcPr>
            <w:tcW w:type="dxa" w:w="4357"/>
            <w:tcBorders>
              <w:top w:val="none" w:color="000000" w:sz="4"/>
              <w:left w:val="none" w:color="000000" w:sz="4"/>
              <w:bottom w:val="single" w:color="000000" w:sz="4"/>
              <w:right w:val="single" w:color="000000" w:sz="4"/>
            </w:tcBorders>
            <w:vAlign w:val="top"/>
          </w:tcPr>
          <w:p>
            <w:r>
              <w:rPr>
                <w:color w:val="000000"/>
                <w:sz w:val="21"/>
              </w:rPr>
              <w:t>1、矩形、多边形、异形、圆形柱、钢管柱(普通预拌混凝土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22.486</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1920"/>
            <w:tcBorders>
              <w:top w:val="none" w:color="000000" w:sz="4"/>
              <w:left w:val="none" w:color="000000" w:sz="4"/>
              <w:bottom w:val="single" w:color="000000" w:sz="4"/>
              <w:right w:val="single" w:color="000000" w:sz="4"/>
            </w:tcBorders>
            <w:vAlign w:val="top"/>
          </w:tcPr>
          <w:p>
            <w:r>
              <w:rPr>
                <w:color w:val="000000"/>
                <w:sz w:val="21"/>
              </w:rPr>
              <w:t>有梁板</w:t>
            </w:r>
          </w:p>
        </w:tc>
        <w:tc>
          <w:tcPr>
            <w:tcW w:type="dxa" w:w="4357"/>
            <w:tcBorders>
              <w:top w:val="none" w:color="000000" w:sz="4"/>
              <w:left w:val="none" w:color="000000" w:sz="4"/>
              <w:bottom w:val="single" w:color="000000" w:sz="4"/>
              <w:right w:val="single" w:color="000000" w:sz="4"/>
            </w:tcBorders>
            <w:vAlign w:val="top"/>
          </w:tcPr>
          <w:p>
            <w:r>
              <w:rPr>
                <w:color w:val="000000"/>
                <w:sz w:val="21"/>
              </w:rPr>
              <w:t>1、平板、有梁板、无梁板(普通预拌混凝土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74.626</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1920"/>
            <w:tcBorders>
              <w:top w:val="none" w:color="000000" w:sz="4"/>
              <w:left w:val="none" w:color="000000" w:sz="4"/>
              <w:bottom w:val="single" w:color="000000" w:sz="4"/>
              <w:right w:val="single" w:color="000000" w:sz="4"/>
            </w:tcBorders>
            <w:vAlign w:val="top"/>
          </w:tcPr>
          <w:p>
            <w:r>
              <w:rPr>
                <w:color w:val="000000"/>
                <w:sz w:val="21"/>
              </w:rPr>
              <w:t>矩形梁</w:t>
            </w:r>
          </w:p>
        </w:tc>
        <w:tc>
          <w:tcPr>
            <w:tcW w:type="dxa" w:w="4357"/>
            <w:tcBorders>
              <w:top w:val="none" w:color="000000" w:sz="4"/>
              <w:left w:val="none" w:color="000000" w:sz="4"/>
              <w:bottom w:val="single" w:color="000000" w:sz="4"/>
              <w:right w:val="single" w:color="000000" w:sz="4"/>
            </w:tcBorders>
            <w:vAlign w:val="top"/>
          </w:tcPr>
          <w:p>
            <w:r>
              <w:rPr>
                <w:color w:val="000000"/>
                <w:sz w:val="21"/>
              </w:rPr>
              <w:t>1、单梁、连续梁、异形梁(普通预拌混凝土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23.617</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1920"/>
            <w:tcBorders>
              <w:top w:val="none" w:color="000000" w:sz="4"/>
              <w:left w:val="none" w:color="000000" w:sz="4"/>
              <w:bottom w:val="single" w:color="000000" w:sz="4"/>
              <w:right w:val="single" w:color="000000" w:sz="4"/>
            </w:tcBorders>
            <w:vAlign w:val="top"/>
          </w:tcPr>
          <w:p>
            <w:r>
              <w:rPr>
                <w:color w:val="000000"/>
                <w:sz w:val="21"/>
              </w:rPr>
              <w:t>基础梁</w:t>
            </w:r>
          </w:p>
        </w:tc>
        <w:tc>
          <w:tcPr>
            <w:tcW w:type="dxa" w:w="4357"/>
            <w:tcBorders>
              <w:top w:val="none" w:color="000000" w:sz="4"/>
              <w:left w:val="none" w:color="000000" w:sz="4"/>
              <w:bottom w:val="single" w:color="000000" w:sz="4"/>
              <w:right w:val="single" w:color="000000" w:sz="4"/>
            </w:tcBorders>
            <w:vAlign w:val="top"/>
          </w:tcPr>
          <w:p>
            <w:r>
              <w:rPr>
                <w:color w:val="000000"/>
                <w:sz w:val="21"/>
              </w:rPr>
              <w:t>1、基础梁(普通预拌混凝土 C25)//换：普通预拌混凝土 C25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28.746</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1920"/>
            <w:tcBorders>
              <w:top w:val="none" w:color="000000" w:sz="4"/>
              <w:left w:val="none" w:color="000000" w:sz="4"/>
              <w:bottom w:val="single" w:color="000000" w:sz="4"/>
              <w:right w:val="single" w:color="000000" w:sz="4"/>
            </w:tcBorders>
            <w:vAlign w:val="top"/>
          </w:tcPr>
          <w:p>
            <w:r>
              <w:rPr>
                <w:color w:val="000000"/>
                <w:sz w:val="21"/>
              </w:rPr>
              <w:t>室外地坪</w:t>
            </w:r>
          </w:p>
        </w:tc>
        <w:tc>
          <w:tcPr>
            <w:tcW w:type="dxa" w:w="4357"/>
            <w:tcBorders>
              <w:top w:val="none" w:color="000000" w:sz="4"/>
              <w:left w:val="none" w:color="000000" w:sz="4"/>
              <w:bottom w:val="single" w:color="000000" w:sz="4"/>
              <w:right w:val="single" w:color="000000" w:sz="4"/>
            </w:tcBorders>
            <w:vAlign w:val="top"/>
          </w:tcPr>
          <w:p>
            <w:r>
              <w:rPr>
                <w:color w:val="000000"/>
                <w:sz w:val="21"/>
              </w:rPr>
              <w:t>1、地坪 厚度10cm//换：普通预拌混凝土 C15 //扩：A1-5-80+A1-5-81*2</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395.760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1920"/>
            <w:tcBorders>
              <w:top w:val="none" w:color="000000" w:sz="4"/>
              <w:left w:val="none" w:color="000000" w:sz="4"/>
              <w:bottom w:val="single" w:color="000000" w:sz="4"/>
              <w:right w:val="single" w:color="000000" w:sz="4"/>
            </w:tcBorders>
            <w:vAlign w:val="top"/>
          </w:tcPr>
          <w:p>
            <w:r>
              <w:rPr>
                <w:color w:val="000000"/>
                <w:sz w:val="21"/>
              </w:rPr>
              <w:t>现浇构件钢筋</w:t>
            </w:r>
          </w:p>
        </w:tc>
        <w:tc>
          <w:tcPr>
            <w:tcW w:type="dxa" w:w="4357"/>
            <w:tcBorders>
              <w:top w:val="none" w:color="000000" w:sz="4"/>
              <w:left w:val="none" w:color="000000" w:sz="4"/>
              <w:bottom w:val="single" w:color="000000" w:sz="4"/>
              <w:right w:val="single" w:color="000000" w:sz="4"/>
            </w:tcBorders>
            <w:vAlign w:val="top"/>
          </w:tcPr>
          <w:p>
            <w:r>
              <w:rPr>
                <w:color w:val="000000"/>
                <w:sz w:val="21"/>
              </w:rPr>
              <w:t>1、现浇构件带肋钢筋(Ⅲ级以上) Ф25以内</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13.467</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1920"/>
            <w:tcBorders>
              <w:top w:val="none" w:color="000000" w:sz="4"/>
              <w:left w:val="none" w:color="000000" w:sz="4"/>
              <w:bottom w:val="single" w:color="000000" w:sz="4"/>
              <w:right w:val="single" w:color="000000" w:sz="4"/>
            </w:tcBorders>
            <w:vAlign w:val="top"/>
          </w:tcPr>
          <w:p>
            <w:r>
              <w:rPr>
                <w:color w:val="000000"/>
                <w:sz w:val="21"/>
              </w:rPr>
              <w:t>现浇构件钢筋</w:t>
            </w:r>
          </w:p>
        </w:tc>
        <w:tc>
          <w:tcPr>
            <w:tcW w:type="dxa" w:w="4357"/>
            <w:tcBorders>
              <w:top w:val="none" w:color="000000" w:sz="4"/>
              <w:left w:val="none" w:color="000000" w:sz="4"/>
              <w:bottom w:val="single" w:color="000000" w:sz="4"/>
              <w:right w:val="single" w:color="000000" w:sz="4"/>
            </w:tcBorders>
            <w:vAlign w:val="top"/>
          </w:tcPr>
          <w:p>
            <w:r>
              <w:rPr>
                <w:color w:val="000000"/>
                <w:sz w:val="21"/>
              </w:rPr>
              <w:t>1、现浇构件箍筋 带肋钢筋(HRB400内) Ф10以内</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3.647</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第九章</w:t>
            </w:r>
            <w:r>
              <w:rPr>
                <w:color w:val="000000"/>
                <w:sz w:val="21"/>
              </w:rPr>
              <w:t xml:space="preserve"> </w:t>
            </w:r>
            <w:r>
              <w:rPr>
                <w:color w:val="000000"/>
                <w:sz w:val="21"/>
              </w:rPr>
              <w:t>屋面及防水工程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1920"/>
            <w:tcBorders>
              <w:top w:val="none" w:color="000000" w:sz="4"/>
              <w:left w:val="none" w:color="000000" w:sz="4"/>
              <w:bottom w:val="single" w:color="000000" w:sz="4"/>
              <w:right w:val="single" w:color="000000" w:sz="4"/>
            </w:tcBorders>
            <w:vAlign w:val="top"/>
          </w:tcPr>
          <w:p>
            <w:r>
              <w:rPr>
                <w:color w:val="000000"/>
                <w:sz w:val="21"/>
              </w:rPr>
              <w:t>墙面涂膜防水</w:t>
            </w:r>
          </w:p>
        </w:tc>
        <w:tc>
          <w:tcPr>
            <w:tcW w:type="dxa" w:w="4357"/>
            <w:tcBorders>
              <w:top w:val="none" w:color="000000" w:sz="4"/>
              <w:left w:val="none" w:color="000000" w:sz="4"/>
              <w:bottom w:val="single" w:color="000000" w:sz="4"/>
              <w:right w:val="single" w:color="000000" w:sz="4"/>
            </w:tcBorders>
            <w:vAlign w:val="top"/>
          </w:tcPr>
          <w:p>
            <w:r>
              <w:rPr>
                <w:color w:val="000000"/>
                <w:sz w:val="21"/>
              </w:rPr>
              <w:t>1、聚合物水泥防水浆料 立面 1mm厚//扩：A1-10-99+A1-10-100*-1</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212.299</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1920"/>
            <w:tcBorders>
              <w:top w:val="none" w:color="000000" w:sz="4"/>
              <w:left w:val="none" w:color="000000" w:sz="4"/>
              <w:bottom w:val="single" w:color="000000" w:sz="4"/>
              <w:right w:val="single" w:color="000000" w:sz="4"/>
            </w:tcBorders>
            <w:vAlign w:val="top"/>
          </w:tcPr>
          <w:p>
            <w:r>
              <w:rPr>
                <w:color w:val="000000"/>
                <w:sz w:val="21"/>
              </w:rPr>
              <w:t>楼</w:t>
            </w:r>
            <w:r>
              <w:rPr>
                <w:color w:val="000000"/>
                <w:sz w:val="21"/>
              </w:rPr>
              <w:t>(地)面涂膜防水</w:t>
            </w:r>
          </w:p>
        </w:tc>
        <w:tc>
          <w:tcPr>
            <w:tcW w:type="dxa" w:w="4357"/>
            <w:tcBorders>
              <w:top w:val="none" w:color="000000" w:sz="4"/>
              <w:left w:val="none" w:color="000000" w:sz="4"/>
              <w:bottom w:val="single" w:color="000000" w:sz="4"/>
              <w:right w:val="single" w:color="000000" w:sz="4"/>
            </w:tcBorders>
            <w:vAlign w:val="top"/>
          </w:tcPr>
          <w:p>
            <w:r>
              <w:rPr>
                <w:color w:val="000000"/>
                <w:sz w:val="21"/>
              </w:rPr>
              <w:t>1、屋面聚合物水泥(JS)防水涂料 2mm厚</w:t>
            </w:r>
            <w:r>
              <w:br/>
            </w:r>
            <w:r>
              <w:rPr>
                <w:color w:val="000000"/>
                <w:sz w:val="21"/>
              </w:rPr>
              <w:t>2、屋面 聚合物水泥砂浆 5mm</w:t>
            </w:r>
            <w:r>
              <w:br/>
            </w:r>
            <w:r>
              <w:rPr>
                <w:color w:val="000000"/>
                <w:sz w:val="21"/>
              </w:rPr>
              <w:t>3、楼地面水泥砂浆找平层 混凝土或硬基层上 20mm(预拌水泥砂浆 1:2.5)</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618.649</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第十一章</w:t>
            </w:r>
            <w:r>
              <w:rPr>
                <w:color w:val="000000"/>
                <w:sz w:val="21"/>
              </w:rPr>
              <w:t xml:space="preserve"> </w:t>
            </w:r>
            <w:r>
              <w:rPr>
                <w:color w:val="000000"/>
                <w:sz w:val="21"/>
              </w:rPr>
              <w:t>楼地面装饰工程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920"/>
            <w:tcBorders>
              <w:top w:val="none" w:color="000000" w:sz="4"/>
              <w:left w:val="none" w:color="000000" w:sz="4"/>
              <w:bottom w:val="single" w:color="000000" w:sz="4"/>
              <w:right w:val="single" w:color="000000" w:sz="4"/>
            </w:tcBorders>
            <w:vAlign w:val="top"/>
          </w:tcPr>
          <w:p>
            <w:r>
              <w:rPr>
                <w:color w:val="000000"/>
                <w:sz w:val="21"/>
              </w:rPr>
              <w:t>石材台阶面</w:t>
            </w:r>
          </w:p>
        </w:tc>
        <w:tc>
          <w:tcPr>
            <w:tcW w:type="dxa" w:w="4357"/>
            <w:tcBorders>
              <w:top w:val="none" w:color="000000" w:sz="4"/>
              <w:left w:val="none" w:color="000000" w:sz="4"/>
              <w:bottom w:val="single" w:color="000000" w:sz="4"/>
              <w:right w:val="single" w:color="000000" w:sz="4"/>
            </w:tcBorders>
            <w:vAlign w:val="top"/>
          </w:tcPr>
          <w:p>
            <w:r>
              <w:rPr>
                <w:color w:val="000000"/>
                <w:sz w:val="21"/>
              </w:rPr>
              <w:t>1、水泥砂浆找平层 台阶 20mm</w:t>
            </w:r>
            <w:r>
              <w:br/>
            </w:r>
            <w:r>
              <w:rPr>
                <w:color w:val="000000"/>
                <w:sz w:val="21"/>
              </w:rPr>
              <w:t>2、铺贴花岗岩 台阶 水泥砂浆 石材厚度30mm//换：蒙古黑花岗岩石板 30厚</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6.000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1920"/>
            <w:tcBorders>
              <w:top w:val="none" w:color="000000" w:sz="4"/>
              <w:left w:val="none" w:color="000000" w:sz="4"/>
              <w:bottom w:val="single" w:color="000000" w:sz="4"/>
              <w:right w:val="single" w:color="000000" w:sz="4"/>
            </w:tcBorders>
            <w:vAlign w:val="top"/>
          </w:tcPr>
          <w:p>
            <w:r>
              <w:rPr>
                <w:color w:val="000000"/>
                <w:sz w:val="21"/>
              </w:rPr>
              <w:t>石材楼地面</w:t>
            </w:r>
          </w:p>
        </w:tc>
        <w:tc>
          <w:tcPr>
            <w:tcW w:type="dxa" w:w="4357"/>
            <w:tcBorders>
              <w:top w:val="none" w:color="000000" w:sz="4"/>
              <w:left w:val="none" w:color="000000" w:sz="4"/>
              <w:bottom w:val="single" w:color="000000" w:sz="4"/>
              <w:right w:val="single" w:color="000000" w:sz="4"/>
            </w:tcBorders>
            <w:vAlign w:val="top"/>
          </w:tcPr>
          <w:p>
            <w:r>
              <w:rPr>
                <w:color w:val="000000"/>
                <w:sz w:val="21"/>
              </w:rPr>
              <w:t>1、楼地面水泥砂浆找平层 混凝土或硬基层上 10mm//换：预拌水泥防水砂浆 1:2 //扩：A1-12-1+A1-12-3*-2</w:t>
            </w:r>
            <w:r>
              <w:br/>
            </w:r>
            <w:r>
              <w:rPr>
                <w:color w:val="000000"/>
                <w:sz w:val="21"/>
              </w:rPr>
              <w:t>2、楼地面铺花岗岩(每块周长mm) 3200以内 石材厚度30mm 结合层厚度30mm//换：蒙古黑花岗岩石板 30厚</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389.760</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1920"/>
            <w:tcBorders>
              <w:top w:val="none" w:color="000000" w:sz="4"/>
              <w:left w:val="none" w:color="000000" w:sz="4"/>
              <w:bottom w:val="single" w:color="000000" w:sz="4"/>
              <w:right w:val="single" w:color="000000" w:sz="4"/>
            </w:tcBorders>
            <w:vAlign w:val="top"/>
          </w:tcPr>
          <w:p>
            <w:r>
              <w:rPr>
                <w:color w:val="000000"/>
                <w:sz w:val="21"/>
              </w:rPr>
              <w:t>水泥砂浆楼地面</w:t>
            </w:r>
          </w:p>
        </w:tc>
        <w:tc>
          <w:tcPr>
            <w:tcW w:type="dxa" w:w="4357"/>
            <w:tcBorders>
              <w:top w:val="none" w:color="000000" w:sz="4"/>
              <w:left w:val="none" w:color="000000" w:sz="4"/>
              <w:bottom w:val="single" w:color="000000" w:sz="4"/>
              <w:right w:val="single" w:color="000000" w:sz="4"/>
            </w:tcBorders>
            <w:vAlign w:val="top"/>
          </w:tcPr>
          <w:p>
            <w:r>
              <w:rPr>
                <w:color w:val="000000"/>
                <w:sz w:val="21"/>
              </w:rPr>
              <w:t>1、楼地面水泥砂浆找平层 混凝土或硬基层上 20mm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618.649</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第十二章</w:t>
            </w:r>
            <w:r>
              <w:rPr>
                <w:color w:val="000000"/>
                <w:sz w:val="21"/>
              </w:rPr>
              <w:t xml:space="preserve"> </w:t>
            </w:r>
            <w:r>
              <w:rPr>
                <w:color w:val="000000"/>
                <w:sz w:val="21"/>
              </w:rPr>
              <w:t>墙、柱面装饰与隔断、幕墙工程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1920"/>
            <w:tcBorders>
              <w:top w:val="none" w:color="000000" w:sz="4"/>
              <w:left w:val="none" w:color="000000" w:sz="4"/>
              <w:bottom w:val="single" w:color="000000" w:sz="4"/>
              <w:right w:val="single" w:color="000000" w:sz="4"/>
            </w:tcBorders>
            <w:vAlign w:val="top"/>
          </w:tcPr>
          <w:p>
            <w:r>
              <w:rPr>
                <w:color w:val="000000"/>
                <w:sz w:val="21"/>
              </w:rPr>
              <w:t>石材柱面</w:t>
            </w:r>
          </w:p>
        </w:tc>
        <w:tc>
          <w:tcPr>
            <w:tcW w:type="dxa" w:w="4357"/>
            <w:tcBorders>
              <w:top w:val="none" w:color="000000" w:sz="4"/>
              <w:left w:val="none" w:color="000000" w:sz="4"/>
              <w:bottom w:val="single" w:color="000000" w:sz="4"/>
              <w:right w:val="single" w:color="000000" w:sz="4"/>
            </w:tcBorders>
            <w:vAlign w:val="top"/>
          </w:tcPr>
          <w:p>
            <w:r>
              <w:rPr>
                <w:color w:val="000000"/>
                <w:sz w:val="21"/>
              </w:rPr>
              <w:t>1、墙面 聚合物水泥砂浆 20mm</w:t>
            </w:r>
            <w:r>
              <w:br/>
            </w:r>
            <w:r>
              <w:rPr>
                <w:color w:val="000000"/>
                <w:sz w:val="21"/>
              </w:rPr>
              <w:t>2、挂贴大理石 独立梁柱面//换：山东白麻大理石板 25厚</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213.552</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1920"/>
            <w:tcBorders>
              <w:top w:val="none" w:color="000000" w:sz="4"/>
              <w:left w:val="none" w:color="000000" w:sz="4"/>
              <w:bottom w:val="single" w:color="000000" w:sz="4"/>
              <w:right w:val="single" w:color="000000" w:sz="4"/>
            </w:tcBorders>
            <w:vAlign w:val="top"/>
          </w:tcPr>
          <w:p>
            <w:r>
              <w:rPr>
                <w:color w:val="000000"/>
                <w:sz w:val="21"/>
              </w:rPr>
              <w:t>墙面一般抹灰</w:t>
            </w:r>
          </w:p>
        </w:tc>
        <w:tc>
          <w:tcPr>
            <w:tcW w:type="dxa" w:w="4357"/>
            <w:tcBorders>
              <w:top w:val="none" w:color="000000" w:sz="4"/>
              <w:left w:val="none" w:color="000000" w:sz="4"/>
              <w:bottom w:val="single" w:color="000000" w:sz="4"/>
              <w:right w:val="single" w:color="000000" w:sz="4"/>
            </w:tcBorders>
            <w:vAlign w:val="top"/>
          </w:tcPr>
          <w:p>
            <w:r>
              <w:rPr>
                <w:color w:val="000000"/>
                <w:sz w:val="21"/>
              </w:rPr>
              <w:t>1、墙面 聚合物水泥砂浆 20mm</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212.299</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920"/>
            <w:tcBorders>
              <w:top w:val="none" w:color="000000" w:sz="4"/>
              <w:left w:val="none" w:color="000000" w:sz="4"/>
              <w:bottom w:val="single" w:color="000000" w:sz="4"/>
              <w:right w:val="single" w:color="000000" w:sz="4"/>
            </w:tcBorders>
            <w:vAlign w:val="top"/>
          </w:tcPr>
          <w:p>
            <w:r>
              <w:rPr>
                <w:color w:val="000000"/>
                <w:sz w:val="21"/>
              </w:rPr>
              <w:t>第十四章</w:t>
            </w:r>
            <w:r>
              <w:rPr>
                <w:color w:val="000000"/>
                <w:sz w:val="21"/>
              </w:rPr>
              <w:t xml:space="preserve"> </w:t>
            </w:r>
            <w:r>
              <w:rPr>
                <w:color w:val="000000"/>
                <w:sz w:val="21"/>
              </w:rPr>
              <w:t>油漆、涂料、裱糊工程</w:t>
            </w:r>
          </w:p>
        </w:tc>
        <w:tc>
          <w:tcPr>
            <w:tcW w:type="dxa" w:w="4357"/>
            <w:tcBorders>
              <w:top w:val="none" w:color="000000" w:sz="4"/>
              <w:left w:val="none" w:color="000000" w:sz="4"/>
              <w:bottom w:val="single" w:color="000000" w:sz="4"/>
              <w:right w:val="single" w:color="000000" w:sz="4"/>
            </w:tcBorders>
            <w:vAlign w:val="top"/>
          </w:tcPr>
          <w:p/>
        </w:tc>
        <w:tc>
          <w:tcPr>
            <w:tcW w:type="dxa" w:w="578"/>
            <w:tcBorders>
              <w:top w:val="none" w:color="000000" w:sz="4"/>
              <w:left w:val="none" w:color="000000" w:sz="4"/>
              <w:bottom w:val="single" w:color="000000" w:sz="4"/>
              <w:right w:val="single" w:color="000000" w:sz="4"/>
            </w:tcBorders>
            <w:vAlign w:val="top"/>
          </w:tcPr>
          <w:p>
            <w:pPr>
              <w:jc w:val="center"/>
            </w:pPr>
          </w:p>
        </w:tc>
        <w:tc>
          <w:tcPr>
            <w:tcW w:type="dxa" w:w="864"/>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1920"/>
            <w:tcBorders>
              <w:top w:val="none" w:color="000000" w:sz="4"/>
              <w:left w:val="none" w:color="000000" w:sz="4"/>
              <w:bottom w:val="single" w:color="000000" w:sz="4"/>
              <w:right w:val="single" w:color="000000" w:sz="4"/>
            </w:tcBorders>
            <w:vAlign w:val="top"/>
          </w:tcPr>
          <w:p>
            <w:r>
              <w:rPr>
                <w:color w:val="000000"/>
                <w:sz w:val="21"/>
              </w:rPr>
              <w:t>满刮腻子</w:t>
            </w:r>
          </w:p>
        </w:tc>
        <w:tc>
          <w:tcPr>
            <w:tcW w:type="dxa" w:w="4357"/>
            <w:tcBorders>
              <w:top w:val="none" w:color="000000" w:sz="4"/>
              <w:left w:val="none" w:color="000000" w:sz="4"/>
              <w:bottom w:val="single" w:color="000000" w:sz="4"/>
              <w:right w:val="single" w:color="000000" w:sz="4"/>
            </w:tcBorders>
            <w:vAlign w:val="top"/>
          </w:tcPr>
          <w:p>
            <w:r>
              <w:rPr>
                <w:color w:val="000000"/>
                <w:sz w:val="21"/>
              </w:rPr>
              <w:t>1、成品腻子粉(一般型)Y型 天棚面 满刮2遍//扩：A1-15-151+补A1-15-151//换：腻子粉 成品(防裂型)</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589.452</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1920"/>
            <w:tcBorders>
              <w:top w:val="none" w:color="000000" w:sz="4"/>
              <w:left w:val="none" w:color="000000" w:sz="4"/>
              <w:bottom w:val="single" w:color="000000" w:sz="4"/>
              <w:right w:val="single" w:color="000000" w:sz="4"/>
            </w:tcBorders>
            <w:vAlign w:val="top"/>
          </w:tcPr>
          <w:p>
            <w:r>
              <w:rPr>
                <w:color w:val="000000"/>
                <w:sz w:val="21"/>
              </w:rPr>
              <w:t>满刮腻子</w:t>
            </w:r>
          </w:p>
        </w:tc>
        <w:tc>
          <w:tcPr>
            <w:tcW w:type="dxa" w:w="4357"/>
            <w:tcBorders>
              <w:top w:val="none" w:color="000000" w:sz="4"/>
              <w:left w:val="none" w:color="000000" w:sz="4"/>
              <w:bottom w:val="single" w:color="000000" w:sz="4"/>
              <w:right w:val="single" w:color="000000" w:sz="4"/>
            </w:tcBorders>
            <w:vAlign w:val="top"/>
          </w:tcPr>
          <w:p>
            <w:r>
              <w:rPr>
                <w:color w:val="000000"/>
                <w:sz w:val="21"/>
              </w:rPr>
              <w:t>1、成品腻子粉(耐水型)N型 天棚面 满刮2遍//扩：A1-15-153+补A1-15-153</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589.452</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1920"/>
            <w:tcBorders>
              <w:top w:val="none" w:color="000000" w:sz="4"/>
              <w:left w:val="none" w:color="000000" w:sz="4"/>
              <w:bottom w:val="single" w:color="000000" w:sz="4"/>
              <w:right w:val="single" w:color="000000" w:sz="4"/>
            </w:tcBorders>
            <w:vAlign w:val="top"/>
          </w:tcPr>
          <w:p>
            <w:r>
              <w:rPr>
                <w:color w:val="000000"/>
                <w:sz w:val="21"/>
              </w:rPr>
              <w:t>天棚喷刷涂料</w:t>
            </w:r>
          </w:p>
        </w:tc>
        <w:tc>
          <w:tcPr>
            <w:tcW w:type="dxa" w:w="4357"/>
            <w:tcBorders>
              <w:top w:val="none" w:color="000000" w:sz="4"/>
              <w:left w:val="none" w:color="000000" w:sz="4"/>
              <w:bottom w:val="single" w:color="000000" w:sz="4"/>
              <w:right w:val="single" w:color="000000" w:sz="4"/>
            </w:tcBorders>
            <w:vAlign w:val="top"/>
          </w:tcPr>
          <w:p>
            <w:r>
              <w:rPr>
                <w:color w:val="000000"/>
                <w:sz w:val="21"/>
              </w:rPr>
              <w:t>1、底面二遍 天棚面//换：白色无机涂料</w:t>
            </w:r>
            <w:r>
              <w:br/>
            </w:r>
            <w:r>
              <w:rPr>
                <w:color w:val="000000"/>
                <w:sz w:val="21"/>
              </w:rPr>
              <w:t>2、面层二遍 天棚面//换：白色无机涂料</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589.452</w:t>
            </w: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1920"/>
            <w:tcBorders>
              <w:top w:val="none" w:color="000000" w:sz="4"/>
              <w:left w:val="none" w:color="000000" w:sz="4"/>
              <w:bottom w:val="single" w:color="000000" w:sz="4"/>
              <w:right w:val="single" w:color="000000" w:sz="4"/>
            </w:tcBorders>
            <w:vAlign w:val="top"/>
          </w:tcPr>
          <w:p>
            <w:r>
              <w:rPr>
                <w:color w:val="000000"/>
                <w:sz w:val="21"/>
              </w:rPr>
              <w:t>抹灰面油漆</w:t>
            </w:r>
          </w:p>
        </w:tc>
        <w:tc>
          <w:tcPr>
            <w:tcW w:type="dxa" w:w="4357"/>
            <w:tcBorders>
              <w:top w:val="none" w:color="000000" w:sz="4"/>
              <w:left w:val="none" w:color="000000" w:sz="4"/>
              <w:bottom w:val="single" w:color="000000" w:sz="4"/>
              <w:right w:val="single" w:color="000000" w:sz="4"/>
            </w:tcBorders>
            <w:vAlign w:val="top"/>
          </w:tcPr>
          <w:p>
            <w:r>
              <w:rPr>
                <w:color w:val="000000"/>
                <w:sz w:val="21"/>
              </w:rPr>
              <w:t>1、真石漆 墙面//换：腻子粉 成品(防水型)</w:t>
            </w:r>
          </w:p>
        </w:tc>
        <w:tc>
          <w:tcPr>
            <w:tcW w:type="dxa" w:w="578"/>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64"/>
            <w:tcBorders>
              <w:top w:val="none" w:color="000000" w:sz="4"/>
              <w:left w:val="none" w:color="000000" w:sz="4"/>
              <w:bottom w:val="single" w:color="000000" w:sz="4"/>
              <w:right w:val="single" w:color="000000" w:sz="4"/>
            </w:tcBorders>
            <w:vAlign w:val="top"/>
          </w:tcPr>
          <w:p>
            <w:pPr>
              <w:jc w:val="right"/>
            </w:pPr>
            <w:r>
              <w:rPr>
                <w:color w:val="000000"/>
                <w:sz w:val="21"/>
              </w:rPr>
              <w:t>212.299</w:t>
            </w:r>
          </w:p>
        </w:tc>
      </w:tr>
    </w:tbl>
    <w:p>
      <w:pPr>
        <w:jc w:val="both"/>
      </w:pPr>
    </w:p>
    <w:p>
      <w:pPr>
        <w:jc w:val="center"/>
      </w:pPr>
      <w:r>
        <w:rPr>
          <w:b/>
          <w:sz w:val="24"/>
        </w:rPr>
        <w:t>（</w:t>
      </w:r>
      <w:r>
        <w:rPr>
          <w:b/>
          <w:sz w:val="24"/>
        </w:rPr>
        <w:t>2）新兴县第一中学连廊建设工程（水电安装）</w:t>
      </w:r>
    </w:p>
    <w:tbl>
      <w:tblPr>
        <w:tblW w:w="0" w:type="auto"/>
        <w:tblBorders>
          <w:top w:val="none" w:color="000000" w:sz="4"/>
          <w:left w:val="none" w:color="000000" w:sz="4"/>
          <w:bottom w:val="none" w:color="000000" w:sz="4"/>
          <w:right w:val="none" w:color="000000" w:sz="4"/>
          <w:insideH w:val="none"/>
          <w:insideV w:val="none"/>
        </w:tblBorders>
      </w:tblPr>
      <w:tblGrid>
        <w:gridCol w:w="606"/>
        <w:gridCol w:w="1898"/>
        <w:gridCol w:w="4321"/>
        <w:gridCol w:w="633"/>
        <w:gridCol w:w="848"/>
      </w:tblGrid>
      <w:tr>
        <w:tc>
          <w:tcPr>
            <w:tcW w:type="dxa" w:w="60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898"/>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21"/>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633"/>
            <w:tcBorders>
              <w:top w:val="single" w:color="000000" w:sz="4"/>
              <w:left w:val="none" w:color="000000" w:sz="4"/>
              <w:bottom w:val="single" w:color="000000" w:sz="4"/>
              <w:right w:val="single" w:color="000000" w:sz="4"/>
            </w:tcBorders>
            <w:vAlign w:val="top"/>
          </w:tcPr>
          <w:p>
            <w:pPr>
              <w:jc w:val="center"/>
            </w:pPr>
            <w:r>
              <w:rPr>
                <w:b/>
                <w:color w:val="000000"/>
                <w:sz w:val="21"/>
              </w:rPr>
              <w:t>计量</w:t>
            </w:r>
            <w:r>
              <w:br/>
            </w:r>
            <w:r>
              <w:rPr>
                <w:b/>
                <w:color w:val="000000"/>
                <w:sz w:val="21"/>
              </w:rPr>
              <w:t>单位</w:t>
            </w:r>
          </w:p>
        </w:tc>
        <w:tc>
          <w:tcPr>
            <w:tcW w:type="dxa" w:w="848"/>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606"/>
            <w:tcBorders>
              <w:top w:val="none" w:color="000000" w:sz="4"/>
              <w:left w:val="single" w:color="000000" w:sz="4"/>
              <w:bottom w:val="single" w:color="000000" w:sz="4"/>
              <w:right w:val="single" w:color="000000" w:sz="4"/>
            </w:tcBorders>
            <w:vAlign w:val="top"/>
          </w:tcPr>
          <w:p>
            <w:pPr>
              <w:jc w:val="center"/>
            </w:pPr>
          </w:p>
        </w:tc>
        <w:tc>
          <w:tcPr>
            <w:tcW w:type="dxa" w:w="1898"/>
            <w:tcBorders>
              <w:top w:val="none" w:color="000000" w:sz="4"/>
              <w:left w:val="none" w:color="000000" w:sz="4"/>
              <w:bottom w:val="single" w:color="000000" w:sz="4"/>
              <w:right w:val="single" w:color="000000" w:sz="4"/>
            </w:tcBorders>
            <w:vAlign w:val="top"/>
          </w:tcPr>
          <w:p>
            <w:r>
              <w:rPr>
                <w:color w:val="000000"/>
                <w:sz w:val="21"/>
              </w:rPr>
              <w:t>电气</w:t>
            </w:r>
          </w:p>
        </w:tc>
        <w:tc>
          <w:tcPr>
            <w:tcW w:type="dxa" w:w="4321"/>
            <w:tcBorders>
              <w:top w:val="none" w:color="000000" w:sz="4"/>
              <w:left w:val="none" w:color="000000" w:sz="4"/>
              <w:bottom w:val="single" w:color="000000" w:sz="4"/>
              <w:right w:val="single" w:color="000000" w:sz="4"/>
            </w:tcBorders>
            <w:vAlign w:val="top"/>
          </w:tcPr>
          <w:p/>
        </w:tc>
        <w:tc>
          <w:tcPr>
            <w:tcW w:type="dxa" w:w="633"/>
            <w:tcBorders>
              <w:top w:val="none" w:color="000000" w:sz="4"/>
              <w:left w:val="none" w:color="000000" w:sz="4"/>
              <w:bottom w:val="single" w:color="000000" w:sz="4"/>
              <w:right w:val="single" w:color="000000" w:sz="4"/>
            </w:tcBorders>
            <w:vAlign w:val="top"/>
          </w:tcPr>
          <w:p>
            <w:pPr>
              <w:jc w:val="center"/>
            </w:pPr>
          </w:p>
        </w:tc>
        <w:tc>
          <w:tcPr>
            <w:tcW w:type="dxa" w:w="848"/>
            <w:tcBorders>
              <w:top w:val="none" w:color="000000" w:sz="4"/>
              <w:left w:val="none" w:color="000000" w:sz="4"/>
              <w:bottom w:val="single" w:color="000000" w:sz="4"/>
              <w:right w:val="single" w:color="000000" w:sz="4"/>
            </w:tcBorders>
            <w:vAlign w:val="top"/>
          </w:tcPr>
          <w:p>
            <w:pPr>
              <w:jc w:val="right"/>
            </w:pP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98"/>
            <w:tcBorders>
              <w:top w:val="none" w:color="000000" w:sz="4"/>
              <w:left w:val="none" w:color="000000" w:sz="4"/>
              <w:bottom w:val="single" w:color="000000" w:sz="4"/>
              <w:right w:val="single" w:color="000000" w:sz="4"/>
            </w:tcBorders>
            <w:vAlign w:val="top"/>
          </w:tcPr>
          <w:p>
            <w:r>
              <w:rPr>
                <w:color w:val="000000"/>
                <w:sz w:val="21"/>
              </w:rPr>
              <w:t>配电箱</w:t>
            </w:r>
          </w:p>
        </w:tc>
        <w:tc>
          <w:tcPr>
            <w:tcW w:type="dxa" w:w="4321"/>
            <w:tcBorders>
              <w:top w:val="none" w:color="000000" w:sz="4"/>
              <w:left w:val="none" w:color="000000" w:sz="4"/>
              <w:bottom w:val="single" w:color="000000" w:sz="4"/>
              <w:right w:val="single" w:color="000000" w:sz="4"/>
            </w:tcBorders>
            <w:vAlign w:val="top"/>
          </w:tcPr>
          <w:p>
            <w:r>
              <w:rPr>
                <w:color w:val="000000"/>
                <w:sz w:val="21"/>
              </w:rPr>
              <w:t>1、控制设备及低压电器安装 成套配电箱安装 悬挂式(半周长m以内) 0.5</w:t>
            </w:r>
            <w:r>
              <w:br/>
            </w:r>
            <w:r>
              <w:rPr>
                <w:color w:val="000000"/>
                <w:sz w:val="21"/>
              </w:rPr>
              <w:t>2、12位成套配电箱</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台</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3.000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98"/>
            <w:tcBorders>
              <w:top w:val="none" w:color="000000" w:sz="4"/>
              <w:left w:val="none" w:color="000000" w:sz="4"/>
              <w:bottom w:val="single" w:color="000000" w:sz="4"/>
              <w:right w:val="single" w:color="000000" w:sz="4"/>
            </w:tcBorders>
            <w:vAlign w:val="top"/>
          </w:tcPr>
          <w:p>
            <w:r>
              <w:rPr>
                <w:color w:val="000000"/>
                <w:sz w:val="21"/>
              </w:rPr>
              <w:t>普通灯具</w:t>
            </w:r>
          </w:p>
        </w:tc>
        <w:tc>
          <w:tcPr>
            <w:tcW w:type="dxa" w:w="4321"/>
            <w:tcBorders>
              <w:top w:val="none" w:color="000000" w:sz="4"/>
              <w:left w:val="none" w:color="000000" w:sz="4"/>
              <w:bottom w:val="single" w:color="000000" w:sz="4"/>
              <w:right w:val="single" w:color="000000" w:sz="4"/>
            </w:tcBorders>
            <w:vAlign w:val="top"/>
          </w:tcPr>
          <w:p>
            <w:r>
              <w:rPr>
                <w:color w:val="000000"/>
                <w:sz w:val="21"/>
              </w:rPr>
              <w:t>1、半圆球吸顶灯安装 灯罩直径(mm以内) 300</w:t>
            </w:r>
            <w:r>
              <w:br/>
            </w:r>
            <w:r>
              <w:rPr>
                <w:color w:val="000000"/>
                <w:sz w:val="21"/>
              </w:rPr>
              <w:t>2、成套灯具|LED光源22W</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71.000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98"/>
            <w:tcBorders>
              <w:top w:val="none" w:color="000000" w:sz="4"/>
              <w:left w:val="none" w:color="000000" w:sz="4"/>
              <w:bottom w:val="single" w:color="000000" w:sz="4"/>
              <w:right w:val="single" w:color="000000" w:sz="4"/>
            </w:tcBorders>
            <w:vAlign w:val="top"/>
          </w:tcPr>
          <w:p>
            <w:r>
              <w:rPr>
                <w:color w:val="000000"/>
                <w:sz w:val="21"/>
              </w:rPr>
              <w:t>照明开关</w:t>
            </w:r>
          </w:p>
        </w:tc>
        <w:tc>
          <w:tcPr>
            <w:tcW w:type="dxa" w:w="4321"/>
            <w:tcBorders>
              <w:top w:val="none" w:color="000000" w:sz="4"/>
              <w:left w:val="none" w:color="000000" w:sz="4"/>
              <w:bottom w:val="single" w:color="000000" w:sz="4"/>
              <w:right w:val="single" w:color="000000" w:sz="4"/>
            </w:tcBorders>
            <w:vAlign w:val="top"/>
          </w:tcPr>
          <w:p>
            <w:r>
              <w:rPr>
                <w:color w:val="000000"/>
                <w:sz w:val="21"/>
              </w:rPr>
              <w:t>1、控制设备及低压电器安装 照明开关安装 扳式暗开关(双控) 单联</w:t>
            </w:r>
            <w:r>
              <w:br/>
            </w:r>
            <w:r>
              <w:rPr>
                <w:color w:val="000000"/>
                <w:sz w:val="21"/>
              </w:rPr>
              <w:t>2、照明开关|双联单控开关250V 10A</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3.000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98"/>
            <w:tcBorders>
              <w:top w:val="none" w:color="000000" w:sz="4"/>
              <w:left w:val="none" w:color="000000" w:sz="4"/>
              <w:bottom w:val="single" w:color="000000" w:sz="4"/>
              <w:right w:val="single" w:color="000000" w:sz="4"/>
            </w:tcBorders>
            <w:vAlign w:val="top"/>
          </w:tcPr>
          <w:p>
            <w:r>
              <w:rPr>
                <w:color w:val="000000"/>
                <w:sz w:val="21"/>
              </w:rPr>
              <w:t>配线</w:t>
            </w:r>
          </w:p>
        </w:tc>
        <w:tc>
          <w:tcPr>
            <w:tcW w:type="dxa" w:w="4321"/>
            <w:tcBorders>
              <w:top w:val="none" w:color="000000" w:sz="4"/>
              <w:left w:val="none" w:color="000000" w:sz="4"/>
              <w:bottom w:val="single" w:color="000000" w:sz="4"/>
              <w:right w:val="single" w:color="000000" w:sz="4"/>
            </w:tcBorders>
            <w:vAlign w:val="top"/>
          </w:tcPr>
          <w:p>
            <w:r>
              <w:rPr>
                <w:color w:val="000000"/>
                <w:sz w:val="21"/>
              </w:rPr>
              <w:t>1、硬绝缘导线管内穿线 导线截面(mm2以内) 6</w:t>
            </w:r>
            <w:r>
              <w:br/>
            </w:r>
            <w:r>
              <w:rPr>
                <w:color w:val="000000"/>
                <w:sz w:val="21"/>
              </w:rPr>
              <w:t>2、绝缘电线|ZR-BV-3X4</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316.500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98"/>
            <w:tcBorders>
              <w:top w:val="none" w:color="000000" w:sz="4"/>
              <w:left w:val="none" w:color="000000" w:sz="4"/>
              <w:bottom w:val="single" w:color="000000" w:sz="4"/>
              <w:right w:val="single" w:color="000000" w:sz="4"/>
            </w:tcBorders>
            <w:vAlign w:val="top"/>
          </w:tcPr>
          <w:p>
            <w:r>
              <w:rPr>
                <w:color w:val="000000"/>
                <w:sz w:val="21"/>
              </w:rPr>
              <w:t>配管</w:t>
            </w:r>
          </w:p>
        </w:tc>
        <w:tc>
          <w:tcPr>
            <w:tcW w:type="dxa" w:w="4321"/>
            <w:tcBorders>
              <w:top w:val="none" w:color="000000" w:sz="4"/>
              <w:left w:val="none" w:color="000000" w:sz="4"/>
              <w:bottom w:val="single" w:color="000000" w:sz="4"/>
              <w:right w:val="single" w:color="000000" w:sz="4"/>
            </w:tcBorders>
            <w:vAlign w:val="top"/>
          </w:tcPr>
          <w:p>
            <w:r>
              <w:rPr>
                <w:color w:val="000000"/>
                <w:sz w:val="21"/>
              </w:rPr>
              <w:t>1、半硬质塑料管砖、混凝土结构暗配 公称直径(mm以内) 25</w:t>
            </w:r>
            <w:r>
              <w:br/>
            </w:r>
            <w:r>
              <w:rPr>
                <w:color w:val="000000"/>
                <w:sz w:val="21"/>
              </w:rPr>
              <w:t>2、半硬质难燃管|DN25</w:t>
            </w:r>
            <w:r>
              <w:br/>
            </w:r>
            <w:r>
              <w:rPr>
                <w:color w:val="000000"/>
                <w:sz w:val="21"/>
              </w:rPr>
              <w:t>3、套接管|DN25</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281.000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98"/>
            <w:tcBorders>
              <w:top w:val="none" w:color="000000" w:sz="4"/>
              <w:left w:val="none" w:color="000000" w:sz="4"/>
              <w:bottom w:val="single" w:color="000000" w:sz="4"/>
              <w:right w:val="single" w:color="000000" w:sz="4"/>
            </w:tcBorders>
            <w:vAlign w:val="top"/>
          </w:tcPr>
          <w:p>
            <w:r>
              <w:rPr>
                <w:color w:val="000000"/>
                <w:sz w:val="21"/>
              </w:rPr>
              <w:t>避雷引下线</w:t>
            </w:r>
          </w:p>
        </w:tc>
        <w:tc>
          <w:tcPr>
            <w:tcW w:type="dxa" w:w="4321"/>
            <w:tcBorders>
              <w:top w:val="none" w:color="000000" w:sz="4"/>
              <w:left w:val="none" w:color="000000" w:sz="4"/>
              <w:bottom w:val="single" w:color="000000" w:sz="4"/>
              <w:right w:val="single" w:color="000000" w:sz="4"/>
            </w:tcBorders>
            <w:vAlign w:val="top"/>
          </w:tcPr>
          <w:p>
            <w:r>
              <w:rPr>
                <w:color w:val="000000"/>
                <w:sz w:val="21"/>
              </w:rPr>
              <w:t>1、避雷引下线敷设 利用建筑物主筋引下</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69.350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98"/>
            <w:tcBorders>
              <w:top w:val="none" w:color="000000" w:sz="4"/>
              <w:left w:val="none" w:color="000000" w:sz="4"/>
              <w:bottom w:val="single" w:color="000000" w:sz="4"/>
              <w:right w:val="single" w:color="000000" w:sz="4"/>
            </w:tcBorders>
            <w:vAlign w:val="top"/>
          </w:tcPr>
          <w:p>
            <w:r>
              <w:rPr>
                <w:color w:val="000000"/>
                <w:sz w:val="21"/>
              </w:rPr>
              <w:t>避雷网</w:t>
            </w:r>
          </w:p>
        </w:tc>
        <w:tc>
          <w:tcPr>
            <w:tcW w:type="dxa" w:w="4321"/>
            <w:tcBorders>
              <w:top w:val="none" w:color="000000" w:sz="4"/>
              <w:left w:val="none" w:color="000000" w:sz="4"/>
              <w:bottom w:val="single" w:color="000000" w:sz="4"/>
              <w:right w:val="single" w:color="000000" w:sz="4"/>
            </w:tcBorders>
            <w:vAlign w:val="top"/>
          </w:tcPr>
          <w:p>
            <w:r>
              <w:rPr>
                <w:color w:val="000000"/>
                <w:sz w:val="21"/>
              </w:rPr>
              <w:t>1、避雷网安装 沿混凝土块敷设</w:t>
            </w:r>
            <w:r>
              <w:br/>
            </w:r>
            <w:r>
              <w:rPr>
                <w:color w:val="000000"/>
                <w:sz w:val="21"/>
              </w:rPr>
              <w:t>2、型钢避雷线|热镀锌圆钢(φ12)接闪带</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591.800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98"/>
            <w:tcBorders>
              <w:top w:val="none" w:color="000000" w:sz="4"/>
              <w:left w:val="none" w:color="000000" w:sz="4"/>
              <w:bottom w:val="single" w:color="000000" w:sz="4"/>
              <w:right w:val="single" w:color="000000" w:sz="4"/>
            </w:tcBorders>
            <w:vAlign w:val="top"/>
          </w:tcPr>
          <w:p>
            <w:r>
              <w:rPr>
                <w:color w:val="000000"/>
                <w:sz w:val="21"/>
              </w:rPr>
              <w:t>避雷针</w:t>
            </w:r>
          </w:p>
        </w:tc>
        <w:tc>
          <w:tcPr>
            <w:tcW w:type="dxa" w:w="4321"/>
            <w:tcBorders>
              <w:top w:val="none" w:color="000000" w:sz="4"/>
              <w:left w:val="none" w:color="000000" w:sz="4"/>
              <w:bottom w:val="single" w:color="000000" w:sz="4"/>
              <w:right w:val="single" w:color="000000" w:sz="4"/>
            </w:tcBorders>
            <w:vAlign w:val="top"/>
          </w:tcPr>
          <w:p>
            <w:r>
              <w:rPr>
                <w:color w:val="000000"/>
                <w:sz w:val="21"/>
              </w:rPr>
              <w:t>1、避雷小短针制作</w:t>
            </w:r>
            <w:r>
              <w:br/>
            </w:r>
            <w:r>
              <w:rPr>
                <w:color w:val="000000"/>
                <w:sz w:val="21"/>
              </w:rPr>
              <w:t>2、避雷针|镀锌圆钢Ф12 0.6m</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19.000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98"/>
            <w:tcBorders>
              <w:top w:val="none" w:color="000000" w:sz="4"/>
              <w:left w:val="none" w:color="000000" w:sz="4"/>
              <w:bottom w:val="single" w:color="000000" w:sz="4"/>
              <w:right w:val="single" w:color="000000" w:sz="4"/>
            </w:tcBorders>
            <w:vAlign w:val="top"/>
          </w:tcPr>
          <w:p>
            <w:r>
              <w:rPr>
                <w:color w:val="000000"/>
                <w:sz w:val="21"/>
              </w:rPr>
              <w:t>配管</w:t>
            </w:r>
          </w:p>
        </w:tc>
        <w:tc>
          <w:tcPr>
            <w:tcW w:type="dxa" w:w="4321"/>
            <w:tcBorders>
              <w:top w:val="none" w:color="000000" w:sz="4"/>
              <w:left w:val="none" w:color="000000" w:sz="4"/>
              <w:bottom w:val="single" w:color="000000" w:sz="4"/>
              <w:right w:val="single" w:color="000000" w:sz="4"/>
            </w:tcBorders>
            <w:vAlign w:val="top"/>
          </w:tcPr>
          <w:p>
            <w:r>
              <w:rPr>
                <w:color w:val="000000"/>
                <w:sz w:val="21"/>
              </w:rPr>
              <w:t>1、镀锌电线管砖、混凝土结构暗配 公称直径(mm以内) 20</w:t>
            </w:r>
            <w:r>
              <w:br/>
            </w:r>
            <w:r>
              <w:rPr>
                <w:color w:val="000000"/>
                <w:sz w:val="21"/>
              </w:rPr>
              <w:t>2、镀锌电线管|套接紧定式镀锌钢导管φ20</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1457.400</w:t>
            </w:r>
          </w:p>
        </w:tc>
      </w:tr>
      <w:tr>
        <w:tc>
          <w:tcPr>
            <w:tcW w:type="dxa" w:w="606"/>
            <w:tcBorders>
              <w:top w:val="none" w:color="000000" w:sz="4"/>
              <w:left w:val="single" w:color="000000" w:sz="4"/>
              <w:bottom w:val="single" w:color="000000" w:sz="4"/>
              <w:right w:val="single" w:color="000000" w:sz="4"/>
            </w:tcBorders>
            <w:vAlign w:val="top"/>
          </w:tcPr>
          <w:p>
            <w:pPr>
              <w:jc w:val="center"/>
            </w:pPr>
          </w:p>
        </w:tc>
        <w:tc>
          <w:tcPr>
            <w:tcW w:type="dxa" w:w="1898"/>
            <w:tcBorders>
              <w:top w:val="none" w:color="000000" w:sz="4"/>
              <w:left w:val="none" w:color="000000" w:sz="4"/>
              <w:bottom w:val="single" w:color="000000" w:sz="4"/>
              <w:right w:val="single" w:color="000000" w:sz="4"/>
            </w:tcBorders>
            <w:vAlign w:val="top"/>
          </w:tcPr>
          <w:p>
            <w:r>
              <w:rPr>
                <w:color w:val="000000"/>
                <w:sz w:val="21"/>
              </w:rPr>
              <w:t>给排水</w:t>
            </w:r>
          </w:p>
        </w:tc>
        <w:tc>
          <w:tcPr>
            <w:tcW w:type="dxa" w:w="4321"/>
            <w:tcBorders>
              <w:top w:val="none" w:color="000000" w:sz="4"/>
              <w:left w:val="none" w:color="000000" w:sz="4"/>
              <w:bottom w:val="single" w:color="000000" w:sz="4"/>
              <w:right w:val="single" w:color="000000" w:sz="4"/>
            </w:tcBorders>
            <w:vAlign w:val="top"/>
          </w:tcPr>
          <w:p/>
        </w:tc>
        <w:tc>
          <w:tcPr>
            <w:tcW w:type="dxa" w:w="633"/>
            <w:tcBorders>
              <w:top w:val="none" w:color="000000" w:sz="4"/>
              <w:left w:val="none" w:color="000000" w:sz="4"/>
              <w:bottom w:val="single" w:color="000000" w:sz="4"/>
              <w:right w:val="single" w:color="000000" w:sz="4"/>
            </w:tcBorders>
            <w:vAlign w:val="top"/>
          </w:tcPr>
          <w:p>
            <w:pPr>
              <w:jc w:val="center"/>
            </w:pPr>
          </w:p>
        </w:tc>
        <w:tc>
          <w:tcPr>
            <w:tcW w:type="dxa" w:w="848"/>
            <w:tcBorders>
              <w:top w:val="none" w:color="000000" w:sz="4"/>
              <w:left w:val="none" w:color="000000" w:sz="4"/>
              <w:bottom w:val="single" w:color="000000" w:sz="4"/>
              <w:right w:val="single" w:color="000000" w:sz="4"/>
            </w:tcBorders>
            <w:vAlign w:val="top"/>
          </w:tcPr>
          <w:p>
            <w:pPr>
              <w:jc w:val="right"/>
            </w:pP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98"/>
            <w:tcBorders>
              <w:top w:val="none" w:color="000000" w:sz="4"/>
              <w:left w:val="none" w:color="000000" w:sz="4"/>
              <w:bottom w:val="single" w:color="000000" w:sz="4"/>
              <w:right w:val="single" w:color="000000" w:sz="4"/>
            </w:tcBorders>
            <w:vAlign w:val="top"/>
          </w:tcPr>
          <w:p>
            <w:r>
              <w:rPr>
                <w:color w:val="000000"/>
                <w:sz w:val="21"/>
              </w:rPr>
              <w:t>塑料管</w:t>
            </w:r>
          </w:p>
        </w:tc>
        <w:tc>
          <w:tcPr>
            <w:tcW w:type="dxa" w:w="4321"/>
            <w:tcBorders>
              <w:top w:val="none" w:color="000000" w:sz="4"/>
              <w:left w:val="none" w:color="000000" w:sz="4"/>
              <w:bottom w:val="single" w:color="000000" w:sz="4"/>
              <w:right w:val="single" w:color="000000" w:sz="4"/>
            </w:tcBorders>
            <w:vAlign w:val="top"/>
          </w:tcPr>
          <w:p>
            <w:r>
              <w:rPr>
                <w:color w:val="000000"/>
                <w:sz w:val="21"/>
              </w:rPr>
              <w:t>1、室内塑料排水管(粘接) 公称外径(mm以内) 110</w:t>
            </w:r>
            <w:r>
              <w:br/>
            </w:r>
            <w:r>
              <w:rPr>
                <w:color w:val="000000"/>
                <w:sz w:val="21"/>
              </w:rPr>
              <w:t>2、塑料排水管|DN100</w:t>
            </w:r>
            <w:r>
              <w:br/>
            </w:r>
            <w:r>
              <w:rPr>
                <w:color w:val="000000"/>
                <w:sz w:val="21"/>
              </w:rPr>
              <w:t>3、室内塑料雨水管件(粘接)|DN100</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254.100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898"/>
            <w:tcBorders>
              <w:top w:val="none" w:color="000000" w:sz="4"/>
              <w:left w:val="none" w:color="000000" w:sz="4"/>
              <w:bottom w:val="single" w:color="000000" w:sz="4"/>
              <w:right w:val="single" w:color="000000" w:sz="4"/>
            </w:tcBorders>
            <w:vAlign w:val="top"/>
          </w:tcPr>
          <w:p>
            <w:r>
              <w:rPr>
                <w:color w:val="000000"/>
                <w:sz w:val="21"/>
              </w:rPr>
              <w:t>给、排水附</w:t>
            </w:r>
            <w:r>
              <w:rPr>
                <w:color w:val="000000"/>
                <w:sz w:val="21"/>
              </w:rPr>
              <w:t>(配)件</w:t>
            </w:r>
          </w:p>
        </w:tc>
        <w:tc>
          <w:tcPr>
            <w:tcW w:type="dxa" w:w="4321"/>
            <w:tcBorders>
              <w:top w:val="none" w:color="000000" w:sz="4"/>
              <w:left w:val="none" w:color="000000" w:sz="4"/>
              <w:bottom w:val="single" w:color="000000" w:sz="4"/>
              <w:right w:val="single" w:color="000000" w:sz="4"/>
            </w:tcBorders>
            <w:vAlign w:val="top"/>
          </w:tcPr>
          <w:p>
            <w:r>
              <w:rPr>
                <w:color w:val="000000"/>
                <w:sz w:val="21"/>
              </w:rPr>
              <w:t>1、普通雨水斗安装 公称直径(mm以内) 100</w:t>
            </w:r>
            <w:r>
              <w:br/>
            </w:r>
            <w:r>
              <w:rPr>
                <w:color w:val="000000"/>
                <w:sz w:val="21"/>
              </w:rPr>
              <w:t>2、87型雨水斗|DN100</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26.000</w:t>
            </w:r>
          </w:p>
        </w:tc>
      </w:tr>
    </w:tbl>
    <w:p>
      <w:pPr>
        <w:jc w:val="both"/>
      </w:pPr>
    </w:p>
    <w:p>
      <w:pPr>
        <w:jc w:val="center"/>
      </w:pPr>
      <w:r>
        <w:rPr>
          <w:b/>
          <w:sz w:val="24"/>
        </w:rPr>
        <w:t>（</w:t>
      </w:r>
      <w:r>
        <w:rPr>
          <w:b/>
          <w:sz w:val="24"/>
        </w:rPr>
        <w:t>3）新兴县第一中学连廊建设工程（室外总体）</w:t>
      </w:r>
    </w:p>
    <w:tbl>
      <w:tblPr>
        <w:tblW w:w="0" w:type="auto"/>
        <w:tblBorders>
          <w:top w:val="none" w:color="000000" w:sz="4"/>
          <w:left w:val="none" w:color="000000" w:sz="4"/>
          <w:bottom w:val="none" w:color="000000" w:sz="4"/>
          <w:right w:val="none" w:color="000000" w:sz="4"/>
          <w:insideH w:val="none"/>
          <w:insideV w:val="none"/>
        </w:tblBorders>
      </w:tblPr>
      <w:tblGrid>
        <w:gridCol w:w="606"/>
        <w:gridCol w:w="1898"/>
        <w:gridCol w:w="4321"/>
        <w:gridCol w:w="633"/>
        <w:gridCol w:w="848"/>
      </w:tblGrid>
      <w:tr>
        <w:tc>
          <w:tcPr>
            <w:tcW w:type="dxa" w:w="60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898"/>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21"/>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633"/>
            <w:tcBorders>
              <w:top w:val="single" w:color="000000" w:sz="4"/>
              <w:left w:val="none" w:color="000000" w:sz="4"/>
              <w:bottom w:val="single" w:color="000000" w:sz="4"/>
              <w:right w:val="single" w:color="000000" w:sz="4"/>
            </w:tcBorders>
            <w:vAlign w:val="top"/>
          </w:tcPr>
          <w:p>
            <w:pPr>
              <w:jc w:val="center"/>
            </w:pPr>
            <w:r>
              <w:rPr>
                <w:b/>
                <w:color w:val="000000"/>
                <w:sz w:val="21"/>
              </w:rPr>
              <w:t>计量</w:t>
            </w:r>
            <w:r>
              <w:br/>
            </w:r>
            <w:r>
              <w:rPr>
                <w:b/>
                <w:color w:val="000000"/>
                <w:sz w:val="21"/>
              </w:rPr>
              <w:t>单位</w:t>
            </w:r>
          </w:p>
        </w:tc>
        <w:tc>
          <w:tcPr>
            <w:tcW w:type="dxa" w:w="848"/>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606"/>
            <w:tcBorders>
              <w:top w:val="none" w:color="000000" w:sz="4"/>
              <w:left w:val="single" w:color="000000" w:sz="4"/>
              <w:bottom w:val="single" w:color="000000" w:sz="4"/>
              <w:right w:val="single" w:color="000000" w:sz="4"/>
            </w:tcBorders>
            <w:vAlign w:val="top"/>
          </w:tcPr>
          <w:p>
            <w:pPr>
              <w:jc w:val="center"/>
            </w:pPr>
          </w:p>
        </w:tc>
        <w:tc>
          <w:tcPr>
            <w:tcW w:type="dxa" w:w="1898"/>
            <w:tcBorders>
              <w:top w:val="none" w:color="000000" w:sz="4"/>
              <w:left w:val="none" w:color="000000" w:sz="4"/>
              <w:bottom w:val="single" w:color="000000" w:sz="4"/>
              <w:right w:val="single" w:color="000000" w:sz="4"/>
            </w:tcBorders>
            <w:vAlign w:val="top"/>
          </w:tcPr>
          <w:p>
            <w:r>
              <w:rPr>
                <w:color w:val="000000"/>
                <w:sz w:val="21"/>
              </w:rPr>
              <w:t>第二章</w:t>
            </w:r>
            <w:r>
              <w:rPr>
                <w:color w:val="000000"/>
                <w:sz w:val="21"/>
              </w:rPr>
              <w:t xml:space="preserve"> </w:t>
            </w:r>
            <w:r>
              <w:rPr>
                <w:color w:val="000000"/>
                <w:sz w:val="21"/>
              </w:rPr>
              <w:t>道路工程</w:t>
            </w:r>
          </w:p>
        </w:tc>
        <w:tc>
          <w:tcPr>
            <w:tcW w:type="dxa" w:w="4321"/>
            <w:tcBorders>
              <w:top w:val="none" w:color="000000" w:sz="4"/>
              <w:left w:val="none" w:color="000000" w:sz="4"/>
              <w:bottom w:val="single" w:color="000000" w:sz="4"/>
              <w:right w:val="single" w:color="000000" w:sz="4"/>
            </w:tcBorders>
            <w:vAlign w:val="top"/>
          </w:tcPr>
          <w:p/>
        </w:tc>
        <w:tc>
          <w:tcPr>
            <w:tcW w:type="dxa" w:w="633"/>
            <w:tcBorders>
              <w:top w:val="none" w:color="000000" w:sz="4"/>
              <w:left w:val="none" w:color="000000" w:sz="4"/>
              <w:bottom w:val="single" w:color="000000" w:sz="4"/>
              <w:right w:val="single" w:color="000000" w:sz="4"/>
            </w:tcBorders>
            <w:vAlign w:val="top"/>
          </w:tcPr>
          <w:p>
            <w:pPr>
              <w:jc w:val="center"/>
            </w:pPr>
          </w:p>
        </w:tc>
        <w:tc>
          <w:tcPr>
            <w:tcW w:type="dxa" w:w="848"/>
            <w:tcBorders>
              <w:top w:val="none" w:color="000000" w:sz="4"/>
              <w:left w:val="none" w:color="000000" w:sz="4"/>
              <w:bottom w:val="single" w:color="000000" w:sz="4"/>
              <w:right w:val="single" w:color="000000" w:sz="4"/>
            </w:tcBorders>
            <w:vAlign w:val="top"/>
          </w:tcPr>
          <w:p>
            <w:pPr>
              <w:jc w:val="right"/>
            </w:pP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98"/>
            <w:tcBorders>
              <w:top w:val="none" w:color="000000" w:sz="4"/>
              <w:left w:val="none" w:color="000000" w:sz="4"/>
              <w:bottom w:val="single" w:color="000000" w:sz="4"/>
              <w:right w:val="single" w:color="000000" w:sz="4"/>
            </w:tcBorders>
            <w:vAlign w:val="top"/>
          </w:tcPr>
          <w:p>
            <w:r>
              <w:rPr>
                <w:color w:val="000000"/>
                <w:sz w:val="21"/>
              </w:rPr>
              <w:t>水泥混凝土</w:t>
            </w:r>
          </w:p>
        </w:tc>
        <w:tc>
          <w:tcPr>
            <w:tcW w:type="dxa" w:w="4321"/>
            <w:tcBorders>
              <w:top w:val="none" w:color="000000" w:sz="4"/>
              <w:left w:val="none" w:color="000000" w:sz="4"/>
              <w:bottom w:val="single" w:color="000000" w:sz="4"/>
              <w:right w:val="single" w:color="000000" w:sz="4"/>
            </w:tcBorders>
            <w:vAlign w:val="top"/>
          </w:tcPr>
          <w:p>
            <w:r>
              <w:rPr>
                <w:color w:val="000000"/>
                <w:sz w:val="21"/>
              </w:rPr>
              <w:t>1、水泥混凝土路面 厚度 25cm//换：普通预拌混凝土 C25 //扩：D2-3-46+D2-3-47*5</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114.000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98"/>
            <w:tcBorders>
              <w:top w:val="none" w:color="000000" w:sz="4"/>
              <w:left w:val="none" w:color="000000" w:sz="4"/>
              <w:bottom w:val="single" w:color="000000" w:sz="4"/>
              <w:right w:val="single" w:color="000000" w:sz="4"/>
            </w:tcBorders>
            <w:vAlign w:val="top"/>
          </w:tcPr>
          <w:p>
            <w:r>
              <w:rPr>
                <w:color w:val="000000"/>
                <w:sz w:val="21"/>
              </w:rPr>
              <w:t>透层、粘层</w:t>
            </w:r>
          </w:p>
        </w:tc>
        <w:tc>
          <w:tcPr>
            <w:tcW w:type="dxa" w:w="4321"/>
            <w:tcBorders>
              <w:top w:val="none" w:color="000000" w:sz="4"/>
              <w:left w:val="none" w:color="000000" w:sz="4"/>
              <w:bottom w:val="single" w:color="000000" w:sz="4"/>
              <w:right w:val="single" w:color="000000" w:sz="4"/>
            </w:tcBorders>
            <w:vAlign w:val="top"/>
          </w:tcPr>
          <w:p>
            <w:r>
              <w:rPr>
                <w:color w:val="000000"/>
                <w:sz w:val="21"/>
              </w:rPr>
              <w:t>1、喷洒乳化沥青 喷油量(1kg/m2)</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1796.960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98"/>
            <w:tcBorders>
              <w:top w:val="none" w:color="000000" w:sz="4"/>
              <w:left w:val="none" w:color="000000" w:sz="4"/>
              <w:bottom w:val="single" w:color="000000" w:sz="4"/>
              <w:right w:val="single" w:color="000000" w:sz="4"/>
            </w:tcBorders>
            <w:vAlign w:val="top"/>
          </w:tcPr>
          <w:p>
            <w:r>
              <w:rPr>
                <w:color w:val="000000"/>
                <w:sz w:val="21"/>
              </w:rPr>
              <w:t>封层</w:t>
            </w:r>
          </w:p>
        </w:tc>
        <w:tc>
          <w:tcPr>
            <w:tcW w:type="dxa" w:w="4321"/>
            <w:tcBorders>
              <w:top w:val="none" w:color="000000" w:sz="4"/>
              <w:left w:val="none" w:color="000000" w:sz="4"/>
              <w:bottom w:val="single" w:color="000000" w:sz="4"/>
              <w:right w:val="single" w:color="000000" w:sz="4"/>
            </w:tcBorders>
            <w:vAlign w:val="top"/>
          </w:tcPr>
          <w:p>
            <w:r>
              <w:rPr>
                <w:color w:val="000000"/>
                <w:sz w:val="21"/>
              </w:rPr>
              <w:t>1、沥青下封层</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1796.960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98"/>
            <w:tcBorders>
              <w:top w:val="none" w:color="000000" w:sz="4"/>
              <w:left w:val="none" w:color="000000" w:sz="4"/>
              <w:bottom w:val="single" w:color="000000" w:sz="4"/>
              <w:right w:val="single" w:color="000000" w:sz="4"/>
            </w:tcBorders>
            <w:vAlign w:val="top"/>
          </w:tcPr>
          <w:p>
            <w:r>
              <w:rPr>
                <w:color w:val="000000"/>
                <w:sz w:val="21"/>
              </w:rPr>
              <w:t>沥青混凝土</w:t>
            </w:r>
          </w:p>
        </w:tc>
        <w:tc>
          <w:tcPr>
            <w:tcW w:type="dxa" w:w="4321"/>
            <w:tcBorders>
              <w:top w:val="none" w:color="000000" w:sz="4"/>
              <w:left w:val="none" w:color="000000" w:sz="4"/>
              <w:bottom w:val="single" w:color="000000" w:sz="4"/>
              <w:right w:val="single" w:color="000000" w:sz="4"/>
            </w:tcBorders>
            <w:vAlign w:val="top"/>
          </w:tcPr>
          <w:p>
            <w:r>
              <w:rPr>
                <w:color w:val="000000"/>
                <w:sz w:val="21"/>
              </w:rPr>
              <w:t>1、机械摊铺沥青混凝土路面 细粒式</w:t>
            </w:r>
            <w:r>
              <w:br/>
            </w:r>
            <w:r>
              <w:rPr>
                <w:color w:val="000000"/>
                <w:sz w:val="21"/>
              </w:rPr>
              <w:t>2、改性花岗岩沥青混凝土|细粒式</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1796.960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98"/>
            <w:tcBorders>
              <w:top w:val="none" w:color="000000" w:sz="4"/>
              <w:left w:val="none" w:color="000000" w:sz="4"/>
              <w:bottom w:val="single" w:color="000000" w:sz="4"/>
              <w:right w:val="single" w:color="000000" w:sz="4"/>
            </w:tcBorders>
            <w:vAlign w:val="top"/>
          </w:tcPr>
          <w:p>
            <w:r>
              <w:rPr>
                <w:color w:val="000000"/>
                <w:sz w:val="21"/>
              </w:rPr>
              <w:t>铣刨路面</w:t>
            </w:r>
          </w:p>
        </w:tc>
        <w:tc>
          <w:tcPr>
            <w:tcW w:type="dxa" w:w="4321"/>
            <w:tcBorders>
              <w:top w:val="none" w:color="000000" w:sz="4"/>
              <w:left w:val="none" w:color="000000" w:sz="4"/>
              <w:bottom w:val="single" w:color="000000" w:sz="4"/>
              <w:right w:val="single" w:color="000000" w:sz="4"/>
            </w:tcBorders>
            <w:vAlign w:val="top"/>
          </w:tcPr>
          <w:p>
            <w:r>
              <w:rPr>
                <w:color w:val="000000"/>
                <w:sz w:val="21"/>
              </w:rPr>
              <w:t>1、铣刨机铣刨路面 沥青路面(厚5cm内)</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1796.960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98"/>
            <w:tcBorders>
              <w:top w:val="none" w:color="000000" w:sz="4"/>
              <w:left w:val="none" w:color="000000" w:sz="4"/>
              <w:bottom w:val="single" w:color="000000" w:sz="4"/>
              <w:right w:val="single" w:color="000000" w:sz="4"/>
            </w:tcBorders>
            <w:vAlign w:val="top"/>
          </w:tcPr>
          <w:p>
            <w:r>
              <w:rPr>
                <w:color w:val="000000"/>
                <w:sz w:val="21"/>
              </w:rPr>
              <w:t>沉降</w:t>
            </w:r>
            <w:r>
              <w:rPr>
                <w:color w:val="000000"/>
                <w:sz w:val="21"/>
              </w:rPr>
              <w:t>(施工)缝</w:t>
            </w:r>
          </w:p>
        </w:tc>
        <w:tc>
          <w:tcPr>
            <w:tcW w:type="dxa" w:w="4321"/>
            <w:tcBorders>
              <w:top w:val="none" w:color="000000" w:sz="4"/>
              <w:left w:val="none" w:color="000000" w:sz="4"/>
              <w:bottom w:val="single" w:color="000000" w:sz="4"/>
              <w:right w:val="single" w:color="000000" w:sz="4"/>
            </w:tcBorders>
            <w:vAlign w:val="top"/>
          </w:tcPr>
          <w:p>
            <w:r>
              <w:rPr>
                <w:color w:val="000000"/>
                <w:sz w:val="21"/>
              </w:rPr>
              <w:t>1、施工缝 油浸麻丝立面</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53.000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98"/>
            <w:tcBorders>
              <w:top w:val="none" w:color="000000" w:sz="4"/>
              <w:left w:val="none" w:color="000000" w:sz="4"/>
              <w:bottom w:val="single" w:color="000000" w:sz="4"/>
              <w:right w:val="single" w:color="000000" w:sz="4"/>
            </w:tcBorders>
            <w:vAlign w:val="top"/>
          </w:tcPr>
          <w:p>
            <w:r>
              <w:rPr>
                <w:color w:val="000000"/>
                <w:sz w:val="21"/>
              </w:rPr>
              <w:t>砍伐乔木</w:t>
            </w:r>
          </w:p>
        </w:tc>
        <w:tc>
          <w:tcPr>
            <w:tcW w:type="dxa" w:w="4321"/>
            <w:tcBorders>
              <w:top w:val="none" w:color="000000" w:sz="4"/>
              <w:left w:val="none" w:color="000000" w:sz="4"/>
              <w:bottom w:val="single" w:color="000000" w:sz="4"/>
              <w:right w:val="single" w:color="000000" w:sz="4"/>
            </w:tcBorders>
            <w:vAlign w:val="top"/>
          </w:tcPr>
          <w:p>
            <w:r>
              <w:rPr>
                <w:color w:val="000000"/>
                <w:sz w:val="21"/>
              </w:rPr>
              <w:t>1、伐树,离地面20cm处树干直径(cm)内 Φ30</w:t>
            </w:r>
            <w:r>
              <w:br/>
            </w:r>
            <w:r>
              <w:rPr>
                <w:color w:val="000000"/>
                <w:sz w:val="21"/>
              </w:rPr>
              <w:t>2、挖树蔸,离地面20cm处树干直径(cm)内 Φ30</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1.000</w:t>
            </w:r>
          </w:p>
        </w:tc>
      </w:tr>
      <w:tr>
        <w:tc>
          <w:tcPr>
            <w:tcW w:type="dxa" w:w="606"/>
            <w:tcBorders>
              <w:top w:val="none" w:color="000000" w:sz="4"/>
              <w:left w:val="single" w:color="000000" w:sz="4"/>
              <w:bottom w:val="single" w:color="000000" w:sz="4"/>
              <w:right w:val="single" w:color="000000" w:sz="4"/>
            </w:tcBorders>
            <w:vAlign w:val="top"/>
          </w:tcPr>
          <w:p>
            <w:pPr>
              <w:jc w:val="center"/>
            </w:pPr>
          </w:p>
        </w:tc>
        <w:tc>
          <w:tcPr>
            <w:tcW w:type="dxa" w:w="1898"/>
            <w:tcBorders>
              <w:top w:val="none" w:color="000000" w:sz="4"/>
              <w:left w:val="none" w:color="000000" w:sz="4"/>
              <w:bottom w:val="single" w:color="000000" w:sz="4"/>
              <w:right w:val="single" w:color="000000" w:sz="4"/>
            </w:tcBorders>
            <w:vAlign w:val="top"/>
          </w:tcPr>
          <w:p>
            <w:r>
              <w:rPr>
                <w:color w:val="000000"/>
                <w:sz w:val="21"/>
              </w:rPr>
              <w:t>第五章</w:t>
            </w:r>
            <w:r>
              <w:rPr>
                <w:color w:val="000000"/>
                <w:sz w:val="21"/>
              </w:rPr>
              <w:t xml:space="preserve"> </w:t>
            </w:r>
            <w:r>
              <w:rPr>
                <w:color w:val="000000"/>
                <w:sz w:val="21"/>
              </w:rPr>
              <w:t>管网工程</w:t>
            </w:r>
          </w:p>
        </w:tc>
        <w:tc>
          <w:tcPr>
            <w:tcW w:type="dxa" w:w="4321"/>
            <w:tcBorders>
              <w:top w:val="none" w:color="000000" w:sz="4"/>
              <w:left w:val="none" w:color="000000" w:sz="4"/>
              <w:bottom w:val="single" w:color="000000" w:sz="4"/>
              <w:right w:val="single" w:color="000000" w:sz="4"/>
            </w:tcBorders>
            <w:vAlign w:val="top"/>
          </w:tcPr>
          <w:p/>
        </w:tc>
        <w:tc>
          <w:tcPr>
            <w:tcW w:type="dxa" w:w="633"/>
            <w:tcBorders>
              <w:top w:val="none" w:color="000000" w:sz="4"/>
              <w:left w:val="none" w:color="000000" w:sz="4"/>
              <w:bottom w:val="single" w:color="000000" w:sz="4"/>
              <w:right w:val="single" w:color="000000" w:sz="4"/>
            </w:tcBorders>
            <w:vAlign w:val="top"/>
          </w:tcPr>
          <w:p>
            <w:pPr>
              <w:jc w:val="center"/>
            </w:pPr>
          </w:p>
        </w:tc>
        <w:tc>
          <w:tcPr>
            <w:tcW w:type="dxa" w:w="848"/>
            <w:tcBorders>
              <w:top w:val="none" w:color="000000" w:sz="4"/>
              <w:left w:val="none" w:color="000000" w:sz="4"/>
              <w:bottom w:val="single" w:color="000000" w:sz="4"/>
              <w:right w:val="single" w:color="000000" w:sz="4"/>
            </w:tcBorders>
            <w:vAlign w:val="top"/>
          </w:tcPr>
          <w:p>
            <w:pPr>
              <w:jc w:val="right"/>
            </w:pP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98"/>
            <w:tcBorders>
              <w:top w:val="none" w:color="000000" w:sz="4"/>
              <w:left w:val="none" w:color="000000" w:sz="4"/>
              <w:bottom w:val="single" w:color="000000" w:sz="4"/>
              <w:right w:val="single" w:color="000000" w:sz="4"/>
            </w:tcBorders>
            <w:vAlign w:val="top"/>
          </w:tcPr>
          <w:p>
            <w:r>
              <w:rPr>
                <w:color w:val="000000"/>
                <w:sz w:val="21"/>
              </w:rPr>
              <w:t>挖沟槽土方</w:t>
            </w:r>
          </w:p>
        </w:tc>
        <w:tc>
          <w:tcPr>
            <w:tcW w:type="dxa" w:w="4321"/>
            <w:tcBorders>
              <w:top w:val="none" w:color="000000" w:sz="4"/>
              <w:left w:val="none" w:color="000000" w:sz="4"/>
              <w:bottom w:val="single" w:color="000000" w:sz="4"/>
              <w:right w:val="single" w:color="000000" w:sz="4"/>
            </w:tcBorders>
            <w:vAlign w:val="top"/>
          </w:tcPr>
          <w:p>
            <w:r>
              <w:rPr>
                <w:color w:val="000000"/>
                <w:sz w:val="21"/>
              </w:rPr>
              <w:t>1、挖掘机挖沟槽、基坑土方 一、二类土</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33.344</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98"/>
            <w:tcBorders>
              <w:top w:val="none" w:color="000000" w:sz="4"/>
              <w:left w:val="none" w:color="000000" w:sz="4"/>
              <w:bottom w:val="single" w:color="000000" w:sz="4"/>
              <w:right w:val="single" w:color="000000" w:sz="4"/>
            </w:tcBorders>
            <w:vAlign w:val="top"/>
          </w:tcPr>
          <w:p>
            <w:r>
              <w:rPr>
                <w:color w:val="000000"/>
                <w:sz w:val="21"/>
              </w:rPr>
              <w:t>回填方</w:t>
            </w:r>
          </w:p>
        </w:tc>
        <w:tc>
          <w:tcPr>
            <w:tcW w:type="dxa" w:w="4321"/>
            <w:tcBorders>
              <w:top w:val="none" w:color="000000" w:sz="4"/>
              <w:left w:val="none" w:color="000000" w:sz="4"/>
              <w:bottom w:val="single" w:color="000000" w:sz="4"/>
              <w:right w:val="single" w:color="000000" w:sz="4"/>
            </w:tcBorders>
            <w:vAlign w:val="top"/>
          </w:tcPr>
          <w:p>
            <w:r>
              <w:rPr>
                <w:color w:val="000000"/>
                <w:sz w:val="21"/>
              </w:rPr>
              <w:t>1、回填土 夯实机夯实 槽、坑</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12.725</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98"/>
            <w:tcBorders>
              <w:top w:val="none" w:color="000000" w:sz="4"/>
              <w:left w:val="none" w:color="000000" w:sz="4"/>
              <w:bottom w:val="single" w:color="000000" w:sz="4"/>
              <w:right w:val="single" w:color="000000" w:sz="4"/>
            </w:tcBorders>
            <w:vAlign w:val="top"/>
          </w:tcPr>
          <w:p>
            <w:r>
              <w:rPr>
                <w:color w:val="000000"/>
                <w:sz w:val="21"/>
              </w:rPr>
              <w:t>挖基坑土方</w:t>
            </w:r>
          </w:p>
        </w:tc>
        <w:tc>
          <w:tcPr>
            <w:tcW w:type="dxa" w:w="4321"/>
            <w:tcBorders>
              <w:top w:val="none" w:color="000000" w:sz="4"/>
              <w:left w:val="none" w:color="000000" w:sz="4"/>
              <w:bottom w:val="single" w:color="000000" w:sz="4"/>
              <w:right w:val="single" w:color="000000" w:sz="4"/>
            </w:tcBorders>
            <w:vAlign w:val="top"/>
          </w:tcPr>
          <w:p>
            <w:r>
              <w:rPr>
                <w:color w:val="000000"/>
                <w:sz w:val="21"/>
              </w:rPr>
              <w:t>1、挖掘机挖沟槽、基坑土方 一、二类土</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4.408</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898"/>
            <w:tcBorders>
              <w:top w:val="none" w:color="000000" w:sz="4"/>
              <w:left w:val="none" w:color="000000" w:sz="4"/>
              <w:bottom w:val="single" w:color="000000" w:sz="4"/>
              <w:right w:val="single" w:color="000000" w:sz="4"/>
            </w:tcBorders>
            <w:vAlign w:val="top"/>
          </w:tcPr>
          <w:p>
            <w:r>
              <w:rPr>
                <w:color w:val="000000"/>
                <w:sz w:val="21"/>
              </w:rPr>
              <w:t>余方弃置</w:t>
            </w:r>
          </w:p>
        </w:tc>
        <w:tc>
          <w:tcPr>
            <w:tcW w:type="dxa" w:w="4321"/>
            <w:tcBorders>
              <w:top w:val="none" w:color="000000" w:sz="4"/>
              <w:left w:val="none" w:color="000000" w:sz="4"/>
              <w:bottom w:val="single" w:color="000000" w:sz="4"/>
              <w:right w:val="single" w:color="000000" w:sz="4"/>
            </w:tcBorders>
            <w:vAlign w:val="top"/>
          </w:tcPr>
          <w:p>
            <w:r>
              <w:rPr>
                <w:color w:val="000000"/>
                <w:sz w:val="21"/>
              </w:rPr>
              <w:t>1、挖掘机挖装一般土方 一、二类土</w:t>
            </w:r>
            <w:r>
              <w:br/>
            </w:r>
            <w:r>
              <w:rPr>
                <w:color w:val="000000"/>
                <w:sz w:val="21"/>
              </w:rPr>
              <w:t>2、自卸汽车运土方 运距5km</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25.027</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898"/>
            <w:tcBorders>
              <w:top w:val="none" w:color="000000" w:sz="4"/>
              <w:left w:val="none" w:color="000000" w:sz="4"/>
              <w:bottom w:val="single" w:color="000000" w:sz="4"/>
              <w:right w:val="single" w:color="000000" w:sz="4"/>
            </w:tcBorders>
            <w:vAlign w:val="top"/>
          </w:tcPr>
          <w:p>
            <w:r>
              <w:rPr>
                <w:color w:val="000000"/>
                <w:sz w:val="21"/>
              </w:rPr>
              <w:t>塑料管</w:t>
            </w:r>
          </w:p>
        </w:tc>
        <w:tc>
          <w:tcPr>
            <w:tcW w:type="dxa" w:w="4321"/>
            <w:tcBorders>
              <w:top w:val="none" w:color="000000" w:sz="4"/>
              <w:left w:val="none" w:color="000000" w:sz="4"/>
              <w:bottom w:val="single" w:color="000000" w:sz="4"/>
              <w:right w:val="single" w:color="000000" w:sz="4"/>
            </w:tcBorders>
            <w:vAlign w:val="top"/>
          </w:tcPr>
          <w:p>
            <w:r>
              <w:rPr>
                <w:color w:val="000000"/>
                <w:sz w:val="21"/>
              </w:rPr>
              <w:t>1、垫层 砂碎石</w:t>
            </w:r>
            <w:r>
              <w:br/>
            </w:r>
            <w:r>
              <w:rPr>
                <w:color w:val="000000"/>
                <w:sz w:val="21"/>
              </w:rPr>
              <w:t>2、双壁波纹管安装[PVC-U或HDPE](承插式胶圈接口) 管径300mm以内</w:t>
            </w:r>
            <w:r>
              <w:br/>
            </w:r>
            <w:r>
              <w:rPr>
                <w:color w:val="000000"/>
                <w:sz w:val="21"/>
              </w:rPr>
              <w:t>3、橡胶圈|DN250</w:t>
            </w:r>
            <w:r>
              <w:br/>
            </w:r>
            <w:r>
              <w:rPr>
                <w:color w:val="000000"/>
                <w:sz w:val="21"/>
              </w:rPr>
              <w:t>4、双壁波纹管|DN250</w:t>
            </w:r>
            <w:r>
              <w:br/>
            </w:r>
            <w:r>
              <w:rPr>
                <w:color w:val="000000"/>
                <w:sz w:val="21"/>
              </w:rPr>
              <w:t>5、管道闭水试验 管径400mm以内</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80.000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898"/>
            <w:tcBorders>
              <w:top w:val="none" w:color="000000" w:sz="4"/>
              <w:left w:val="none" w:color="000000" w:sz="4"/>
              <w:bottom w:val="single" w:color="000000" w:sz="4"/>
              <w:right w:val="single" w:color="000000" w:sz="4"/>
            </w:tcBorders>
            <w:vAlign w:val="top"/>
          </w:tcPr>
          <w:p>
            <w:r>
              <w:rPr>
                <w:color w:val="000000"/>
                <w:sz w:val="21"/>
              </w:rPr>
              <w:t>铸铁管</w:t>
            </w:r>
          </w:p>
        </w:tc>
        <w:tc>
          <w:tcPr>
            <w:tcW w:type="dxa" w:w="4321"/>
            <w:tcBorders>
              <w:top w:val="none" w:color="000000" w:sz="4"/>
              <w:left w:val="none" w:color="000000" w:sz="4"/>
              <w:bottom w:val="single" w:color="000000" w:sz="4"/>
              <w:right w:val="single" w:color="000000" w:sz="4"/>
            </w:tcBorders>
            <w:vAlign w:val="top"/>
          </w:tcPr>
          <w:p>
            <w:r>
              <w:rPr>
                <w:color w:val="000000"/>
                <w:sz w:val="21"/>
              </w:rPr>
              <w:t>1、垫层 砂碎石</w:t>
            </w:r>
            <w:r>
              <w:br/>
            </w:r>
            <w:r>
              <w:rPr>
                <w:color w:val="000000"/>
                <w:sz w:val="21"/>
              </w:rPr>
              <w:t>2、承插铸铁管安装(胶圈接口) 公称直径400mm以内</w:t>
            </w:r>
            <w:r>
              <w:br/>
            </w:r>
            <w:r>
              <w:rPr>
                <w:color w:val="000000"/>
                <w:sz w:val="21"/>
              </w:rPr>
              <w:t>3、橡胶圈|DN400</w:t>
            </w:r>
            <w:r>
              <w:br/>
            </w:r>
            <w:r>
              <w:rPr>
                <w:color w:val="000000"/>
                <w:sz w:val="21"/>
              </w:rPr>
              <w:t>4、铸铁管K9级 |DN400</w:t>
            </w:r>
            <w:r>
              <w:br/>
            </w:r>
            <w:r>
              <w:rPr>
                <w:color w:val="000000"/>
                <w:sz w:val="21"/>
              </w:rPr>
              <w:t>5、管道试压 公称直径400mm以内</w:t>
            </w:r>
            <w:r>
              <w:br/>
            </w:r>
            <w:r>
              <w:rPr>
                <w:color w:val="000000"/>
                <w:sz w:val="21"/>
              </w:rPr>
              <w:t>6、管道消毒冲洗 公称直径400mm以内</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45.000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898"/>
            <w:tcBorders>
              <w:top w:val="none" w:color="000000" w:sz="4"/>
              <w:left w:val="none" w:color="000000" w:sz="4"/>
              <w:bottom w:val="single" w:color="000000" w:sz="4"/>
              <w:right w:val="single" w:color="000000" w:sz="4"/>
            </w:tcBorders>
            <w:vAlign w:val="top"/>
          </w:tcPr>
          <w:p>
            <w:r>
              <w:rPr>
                <w:color w:val="000000"/>
                <w:sz w:val="21"/>
              </w:rPr>
              <w:t>塑料管</w:t>
            </w:r>
          </w:p>
        </w:tc>
        <w:tc>
          <w:tcPr>
            <w:tcW w:type="dxa" w:w="4321"/>
            <w:tcBorders>
              <w:top w:val="none" w:color="000000" w:sz="4"/>
              <w:left w:val="none" w:color="000000" w:sz="4"/>
              <w:bottom w:val="single" w:color="000000" w:sz="4"/>
              <w:right w:val="single" w:color="000000" w:sz="4"/>
            </w:tcBorders>
            <w:vAlign w:val="top"/>
          </w:tcPr>
          <w:p>
            <w:r>
              <w:rPr>
                <w:color w:val="000000"/>
                <w:sz w:val="21"/>
              </w:rPr>
              <w:t>1、垫层 砂碎石</w:t>
            </w:r>
            <w:r>
              <w:br/>
            </w:r>
            <w:r>
              <w:rPr>
                <w:color w:val="000000"/>
                <w:sz w:val="21"/>
              </w:rPr>
              <w:t>2、塑料管安装(粘接) 管外径50mm以内</w:t>
            </w:r>
            <w:r>
              <w:br/>
            </w:r>
            <w:r>
              <w:rPr>
                <w:color w:val="000000"/>
                <w:sz w:val="21"/>
              </w:rPr>
              <w:t>3、塑料管|1.0MPa DN50</w:t>
            </w:r>
            <w:r>
              <w:br/>
            </w:r>
            <w:r>
              <w:rPr>
                <w:color w:val="000000"/>
                <w:sz w:val="21"/>
              </w:rPr>
              <w:t>4、管道闭水试验 管径400mm以内</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20.000</w:t>
            </w:r>
          </w:p>
        </w:tc>
      </w:tr>
      <w:tr>
        <w:tc>
          <w:tcPr>
            <w:tcW w:type="dxa" w:w="606"/>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898"/>
            <w:tcBorders>
              <w:top w:val="none" w:color="000000" w:sz="4"/>
              <w:left w:val="none" w:color="000000" w:sz="4"/>
              <w:bottom w:val="single" w:color="000000" w:sz="4"/>
              <w:right w:val="single" w:color="000000" w:sz="4"/>
            </w:tcBorders>
            <w:vAlign w:val="top"/>
          </w:tcPr>
          <w:p>
            <w:r>
              <w:rPr>
                <w:color w:val="000000"/>
                <w:sz w:val="21"/>
              </w:rPr>
              <w:t>雨水口</w:t>
            </w:r>
          </w:p>
        </w:tc>
        <w:tc>
          <w:tcPr>
            <w:tcW w:type="dxa" w:w="4321"/>
            <w:tcBorders>
              <w:top w:val="none" w:color="000000" w:sz="4"/>
              <w:left w:val="none" w:color="000000" w:sz="4"/>
              <w:bottom w:val="single" w:color="000000" w:sz="4"/>
              <w:right w:val="single" w:color="000000" w:sz="4"/>
            </w:tcBorders>
            <w:vAlign w:val="top"/>
          </w:tcPr>
          <w:p>
            <w:r>
              <w:rPr>
                <w:color w:val="000000"/>
                <w:sz w:val="21"/>
              </w:rPr>
              <w:t>1、平箅偏沟式(双箅)进水井 井深1m//扩：D-4-97+D-4-98*-2</w:t>
            </w:r>
            <w:r>
              <w:br/>
            </w:r>
            <w:r>
              <w:rPr>
                <w:color w:val="000000"/>
                <w:sz w:val="21"/>
              </w:rPr>
              <w:t>2、平入式进水井预制砼井环铸铁井盖座</w:t>
            </w:r>
          </w:p>
        </w:tc>
        <w:tc>
          <w:tcPr>
            <w:tcW w:type="dxa" w:w="633"/>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848"/>
            <w:tcBorders>
              <w:top w:val="none" w:color="000000" w:sz="4"/>
              <w:left w:val="none" w:color="000000" w:sz="4"/>
              <w:bottom w:val="single" w:color="000000" w:sz="4"/>
              <w:right w:val="single" w:color="000000" w:sz="4"/>
            </w:tcBorders>
            <w:vAlign w:val="top"/>
          </w:tcPr>
          <w:p>
            <w:pPr>
              <w:jc w:val="right"/>
            </w:pPr>
            <w:r>
              <w:rPr>
                <w:color w:val="000000"/>
                <w:sz w:val="21"/>
              </w:rPr>
              <w:t>8.000</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
      <w:pPr>
        <w:ind w:firstLine="480"/>
      </w:pPr>
    </w:p>
    <w:p/>
    <w:p>
      <w:r>
        <w:rPr/>
        <w:t>采购包1（新兴县第一中学连廊建设工程）：</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★自合同签订生效之日起120天内完成</w:t>
            </w:r>
          </w:p>
        </w:tc>
      </w:tr>
      <w:tr>
        <w:tc>
          <w:tcPr>
            <w:tcW w:type="dxa" w:w="4153"/>
          </w:tcPr>
          <w:p>
            <w:r>
              <w:rPr/>
              <w:t>标的提供的地点</w:t>
            </w:r>
          </w:p>
        </w:tc>
        <w:tc>
          <w:tcPr>
            <w:tcW w:type="dxa" w:w="4153"/>
          </w:tcPr>
          <w:p>
            <w:pPr>
              <w:jc w:val="left"/>
            </w:pPr>
          </w:p>
          <w:p>
            <w:r>
              <w:rPr/>
              <w:t>新兴县第一中学</w:t>
            </w:r>
          </w:p>
        </w:tc>
      </w:tr>
      <w:tr>
        <w:tc>
          <w:tcPr>
            <w:tcW w:type="dxa" w:w="4153"/>
          </w:tcPr>
          <w:p>
            <w:r>
              <w:rPr/>
              <w:t>响应有效期</w:t>
            </w:r>
          </w:p>
        </w:tc>
        <w:tc>
          <w:tcPr>
            <w:tcW w:type="dxa" w:w="4153"/>
          </w:tcPr>
          <w:p>
            <w:pPr>
              <w:jc w:val="left"/>
            </w:pPr>
          </w:p>
          <w:p>
            <w:r>
              <w:rPr/>
              <w:t>从提交投标（响应）文件的截止之日起60日历天</w:t>
            </w:r>
          </w:p>
        </w:tc>
      </w:tr>
      <w:tr>
        <w:tc>
          <w:tcPr>
            <w:tcW w:type="dxa" w:w="4153"/>
          </w:tcPr>
          <w:p>
            <w:r>
              <w:rPr/>
              <w:t>付款方式</w:t>
            </w:r>
          </w:p>
        </w:tc>
        <w:tc>
          <w:tcPr>
            <w:tcW w:type="dxa" w:w="4153"/>
          </w:tcPr>
          <w:p>
            <w:pPr>
              <w:jc w:val="left"/>
            </w:pPr>
          </w:p>
          <w:p/>
          <w:p/>
          <w:p>
            <w:r>
              <w:rPr/>
              <w:t>1期：支付比例30%，★预付款：签订合同后支付合同总价的30%作为预付款；</w:t>
            </w:r>
          </w:p>
          <w:p/>
          <w:p>
            <w:r>
              <w:rPr/>
              <w:t>2期：支付比例60%，★进度款：进度款实行按月支付，按每月完成工程造价的90%比例支付进度款，进度款支付至合同总价的90%时停止支付（预付款作扣回）；</w:t>
            </w:r>
          </w:p>
          <w:p/>
          <w:p>
            <w:r>
              <w:rPr/>
              <w:t>3期：支付比例7%，★结算款：工程完工验收合格且工程结算通过审核后支付至最终结算价的97%；</w:t>
            </w:r>
          </w:p>
          <w:p/>
          <w:p>
            <w:r>
              <w:rPr/>
              <w:t>4期：支付比例3%，★质保金：余下最终结算价3%的款项作为质保金，保修期内若无出现违反合同情形的，在保修期满后无息支付完毕。</w:t>
            </w:r>
          </w:p>
        </w:tc>
      </w:tr>
      <w:tr>
        <w:tc>
          <w:tcPr>
            <w:tcW w:type="dxa" w:w="4153"/>
          </w:tcPr>
          <w:p>
            <w:r>
              <w:rPr/>
              <w:t>验收要求</w:t>
            </w:r>
          </w:p>
        </w:tc>
        <w:tc>
          <w:tcPr>
            <w:tcW w:type="dxa" w:w="4153"/>
          </w:tcPr>
          <w:p>
            <w:pPr>
              <w:jc w:val="left"/>
            </w:pPr>
          </w:p>
          <w:p/>
          <w:p/>
          <w:p>
            <w:r>
              <w:rPr/>
              <w:t>1期：（1）验收应在采购人和成交供应商双方共同参加下进行。 ★（2）按照国家颁布的现行相关行业规定标准进行验收，如验收不合格的必须返工，返工费由成交供应商负责。 （3）各项技术经济指标先进，应结合当前的施工技术水平，建设方案、设计方案具有可实施性。 （4）按工程规划要点和工程建设的要求，在满足主要功能的前提下，应优先采用科学、先进的设计理念和方法。 （5）当项目性能无法达到采购人的要求时，采购人可拒绝验收，由此造成的损失全部由成交供应商承担。 （6）所有验收文件、测试报告、资料要提交给采购人以作留档备案。</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★报价要求:（1）由供应商采用下浮率的形式报价，有效报价下浮率范围为：0-100%（含界值），以百分比为单位，按四舍五入原则保留小数点后2位小数。 （2）供应商须严格按照施工技术要求进行报价，报价包含项目前期调研费、现场勘察费、资料收集费、分部分项工程费、措施项目费、其他项目费、人工费、运输费、售后服务费、管理费、税费等完成合同规定责任和义务、达到合同目的的一切费用。</w:t>
            </w:r>
          </w:p>
          <w:p/>
          <w:p>
            <w:r>
              <w:rPr/>
              <w:t>★工期要求:（1）项目完成时间：自合同签订生效之日起120天内完成。 （2）开工日期由合同生效之日起算，以工程竣工验收通过的日期作为实际竣工日。 （3）因采购人原因及不可抗力原因造成工期延误且得到双方认可的，工期相应顺延，双方办理同意顺延工期手续。</w:t>
            </w:r>
          </w:p>
          <w:p/>
          <w:p>
            <w:r>
              <w:rPr/>
              <w:t>人员要求:（1）成交供应商全面负责项目的技术工作，对本次项目负全部的责任，包括前期调研和施工方案制定、项目的实施和成果的提交。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p/>
          <w:p>
            <w:r>
              <w:rPr/>
              <w:t>★承包方式:根据采购人提供的预算等相关资料及说明，由成交供应商包材料、包施工、包质量、包工期、包安全进行总承包。</w:t>
            </w:r>
          </w:p>
          <w:p/>
          <w:p>
            <w:r>
              <w:rPr/>
              <w:t>★付款方式:（1）工程量清单中的工程量不作为最终结算的工程量，用于结算的工程量是成交供应商实际完成的，并按合同有关计算规定计量的工程量。 （2）合同价及单价的确定： 1）合同价非最终结算价，合同价＝招标控制价（即采购预算）×（1-成交供应商中标下浮率）。 2）根据经财政审核部门审定后的预算，得出合同价格的单价，作为计量和结算的依据。 （3）合同最终结算价＝审定结算建安工程费（由具备审核资格的机构审定）×（1-成交供应商中标下浮率），审定结算建安工程费以财政部门或其授权委托单位审核为准。 注：项目实施过程中，中标下浮率不做任何调整。 （4）成交供应商凭以下有效文件向采购人申请支付： 1）合同； 2）成交供应商开具的正式发票； 3）验收报告（加盖采购人公章）； 4）成交通知书； 5）采购人要求的其他付款资料。 （5）付款方式：采用银行转账等形式。</w:t>
            </w:r>
          </w:p>
          <w:p/>
          <w:p>
            <w:r>
              <w:rPr/>
              <w:t>售后服务及其他要求:（1）供应商须对项目实施提供必要的技术支持和服务保证。 （2）最终成果要求：成交供应商提交的项目成果质量必须符合项目要求且通过采购人的验收。 ★（3）供应商须提供保修期不少于1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（4）工程质量不合格、不符合设计标准、达不到设计要求，或施工程序不按施工规范的，采购人有权要求成交供应商停工和返工，因停工和返工造成的一切损失由成交供应商自行承担，工期不予顺延。 （5）发生须紧急抢修事故的，成交供应商在接到事故通知后，应当立即到达事故现场抢修。 （6）因成交供应商原因致使工程在国家规定的工程合理使用期限内造成人身和财产损害的，成交供应商应承担赔偿责任。</w:t>
            </w:r>
          </w:p>
          <w:p/>
          <w:p>
            <w:r>
              <w:rPr/>
              <w:t>说明:（1）“主要商务要求”中的“★”项条款为实质性条款，供应商要特别加以注意，必须逐条响应，若有一项“★”的指标未响应、负偏离或缺漏，将导致报价无效。 （2）“主要商务要求”中的非“★”项条款为一般性条款，不作为废标条款，供应商如不响应、负偏离或缺漏，将会影响供应商的评审得分。</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其他构筑物工程施工</w:t>
            </w:r>
          </w:p>
        </w:tc>
        <w:tc>
          <w:tcPr>
            <w:tcW w:type="dxa" w:w="1816"/>
          </w:tcPr>
          <w:p>
            <w:r>
              <w:rPr/>
              <w:t>新兴县第一中学连廊建设工程施工</w:t>
            </w:r>
          </w:p>
        </w:tc>
        <w:tc>
          <w:tcPr>
            <w:tcW w:type="dxa" w:w="363"/>
          </w:tcPr>
          <w:p>
            <w:r>
              <w:rPr/>
              <w:t>项</w:t>
            </w:r>
          </w:p>
        </w:tc>
        <w:tc>
          <w:tcPr>
            <w:tcW w:type="dxa" w:w="660"/>
          </w:tcPr>
          <w:p>
            <w:pPr>
              <w:jc w:val="right"/>
            </w:pPr>
            <w:r>
              <w:rPr/>
              <w:t>1.0000</w:t>
            </w:r>
          </w:p>
        </w:tc>
        <w:tc>
          <w:tcPr>
            <w:tcW w:type="dxa" w:w="660"/>
          </w:tcPr>
          <w:p>
            <w:pPr>
              <w:jc w:val="right"/>
            </w:pPr>
            <w:r>
              <w:rPr/>
              <w:t>2,548,088.59</w:t>
            </w:r>
          </w:p>
        </w:tc>
        <w:tc>
          <w:tcPr>
            <w:tcW w:type="dxa" w:w="660"/>
          </w:tcPr>
          <w:p>
            <w:pPr>
              <w:jc w:val="right"/>
            </w:pPr>
            <w:r>
              <w:rPr/>
              <w:t>2,548,088.59</w:t>
            </w:r>
          </w:p>
        </w:tc>
        <w:tc>
          <w:tcPr>
            <w:tcW w:type="dxa" w:w="660"/>
          </w:tcPr>
          <w:p>
            <w:r>
              <w:rPr/>
              <w:t>100.0</w:t>
            </w:r>
          </w:p>
        </w:tc>
        <w:tc>
          <w:tcPr>
            <w:tcW w:type="dxa" w:w="726"/>
          </w:tcPr>
          <w:p>
            <w:r>
              <w:rPr/>
              <w:t>建筑业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新兴县第一中学连廊建设工程施工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本项目中：供应商须负责整个项目所有的施工任务，包括材料设备的采购、施工、保护及保修，不论是永久性质的或是临时性质的。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r>
              <w:rPr>
                <w:sz w:val="21"/>
              </w:rPr>
              <w:t>，施工过程中须保证学校正常的教学、工作、生活秩序。</w:t>
            </w:r>
          </w:p>
          <w:p>
            <w:r>
              <w:rPr>
                <w:sz w:val="21"/>
              </w:rPr>
              <w:t>6</w:t>
            </w:r>
            <w:r>
              <w:rPr>
                <w:sz w:val="21"/>
              </w:rPr>
              <w:t>）</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w:t>
            </w:r>
            <w:r>
              <w:rPr>
                <w:sz w:val="21"/>
              </w:rPr>
              <w:t>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p>
            <w:r>
              <w:rPr>
                <w:sz w:val="21"/>
              </w:rPr>
              <w:t>5</w:t>
            </w:r>
            <w:r>
              <w:rPr>
                <w:sz w:val="21"/>
              </w:rPr>
              <w:t>）</w:t>
            </w:r>
            <w:r>
              <w:rPr>
                <w:sz w:val="21"/>
              </w:rPr>
              <w:t>连廊建设需同时满足风雨连廊及文化连廊的功能性要求，使学生免遭日晒雨淋，并能促使校园空间变得更有层次感。</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新兴县第一中学</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采购包1：0%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
            <w:pPr>
              <w:jc w:val="left"/>
            </w:pPr>
          </w:p>
          <w:p>
            <w:r>
              <w:rPr/>
              <w:t>纸质响应文件递交要求，1、纸质响应文件递交截止时间：2022年08月01日上午09：30（注：2022年08月01日上午09：00开始受理纸质响应文件）（北京时间） 2、纸质响应文件送达地点：新兴县新城镇新洲大道南69号（城北商住区东区）第二层201室开标室 3、所有纸质响应文件必须装入密封的信封或封套。纸质响应文件的正本、副本应分别封装，并在每一信封或包装的封面上注明：项目名称、招标编号、供应商名称、联系人、联系电话、“于××年××月××日××时××分（纸质响应文件递交截止时间）之前不准启封”字样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云浮市公共资源交易网（http：//ggzy.yunfu.gov.cn/）、云浮市中策招标咨询服务有限公司（www.yfzczb.com）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云浮市公共资源交易网（http：//ggzy.yunfu.gov.cn/）、云浮市中策招标咨询服务有限公司（www.yfzczb.com）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欧小姐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第一中学连廊建设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采购包1（新兴县第一中学连廊建设工程）：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采购包1（新兴县第一中学连廊建设工程）：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合同包1(新兴县第一中学连廊建设工程)特定资格要求如下: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（3）供应商须具备建设行政主管部门核发的建筑工程施工总承包叁级或以上资质证书，提供有效期内的证书复印件并加盖供应商公章。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促进中小企业发展</w:t>
            </w:r>
          </w:p>
        </w:tc>
        <w:tc>
          <w:tcPr>
            <w:tcW w:type="dxa" w:w="4238"/>
          </w:tcPr>
          <w:p>
            <w:r>
              <w:rPr/>
              <w:t>采购包整体专门面向中小企业，为预留份额的采购项目。</w:t>
            </w:r>
          </w:p>
        </w:tc>
      </w:tr>
    </w:tbl>
    <w:p/>
    <w:p>
      <w:pPr>
        <w:ind w:firstLine="480"/>
      </w:pPr>
      <w:r>
        <w:rPr/>
        <w:t>表二符合性审查表：</w:t>
      </w:r>
    </w:p>
    <w:p>
      <w:pPr>
        <w:ind w:firstLine="480"/>
      </w:pPr>
    </w:p>
    <w:p/>
    <w:p>
      <w:r>
        <w:rPr/>
        <w:t>采购包1（新兴县第一中学连廊建设工程）：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新兴县第一中学连廊建设工程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7.0;</w:t>
            </w:r>
            <w:r>
              <w:rPr/>
              <w:t>11.0;</w:t>
            </w:r>
            <w:r>
              <w:rPr/>
              <w:t>15.0;</w:t>
            </w:r>
            <w:r>
              <w:rPr/>
              <w:t>）</w:t>
            </w:r>
          </w:p>
        </w:tc>
        <w:tc>
          <w:tcPr>
            <w:tcW w:type="dxa" w:w="5076"/>
          </w:tcPr>
          <w:p>
            <w:pPr>
              <w:jc w:val="left"/>
            </w:pPr>
            <w:r>
              <w:rPr/>
              <w:t>对施工总体部署、主要工程施工方法进行综合评分： （1）方案的可行性、合理性、完善性、针对性强，对本项目工程认识全面、深入，措施具体、科学，得15分； （2）方案的可行性、合理性、完善性、针对性较强，对本项目工程认识较全面、深入，措施较具体、科学，得11分； （3）方案具备一般可行性、合理性、完善性、针对性，对本项目工程有所了解，措施合理，得7分； （4）方案的可行性、合理性、完善性、针对性较差，对本项目工程欠了解，措施不明确，得3分； （5）无提供方案的不得分。</w:t>
            </w:r>
          </w:p>
        </w:tc>
      </w:tr>
      <w:tr>
        <w:tc>
          <w:tcPr>
            <w:tcW w:type="dxa" w:w="922"/>
            <w:gridSpan w:val="2"/>
            <w:vMerge/>
          </w:tcPr>
          <w:p/>
        </w:tc>
        <w:tc>
          <w:tcPr>
            <w:tcW w:type="dxa" w:w="2307"/>
          </w:tcPr>
          <w:p>
            <w:pPr>
              <w:jc w:val="left"/>
            </w:pPr>
            <w:r>
              <w:rPr/>
              <w:t>进度计划及工期保证措施、质量保证措施 (11.0分)</w:t>
            </w:r>
            <w:r>
              <w:rPr/>
              <w:t>，（等次分值选择：</w:t>
            </w:r>
            <w:r>
              <w:rPr/>
              <w:t>0.0;</w:t>
            </w:r>
            <w:r>
              <w:rPr/>
              <w:t>2.0;</w:t>
            </w:r>
            <w:r>
              <w:rPr/>
              <w:t>5.0;</w:t>
            </w:r>
            <w:r>
              <w:rPr/>
              <w:t>8.0;</w:t>
            </w:r>
            <w:r>
              <w:rPr/>
              <w:t>11.0;</w:t>
            </w:r>
            <w:r>
              <w:rPr/>
              <w:t>）</w:t>
            </w:r>
          </w:p>
        </w:tc>
        <w:tc>
          <w:tcPr>
            <w:tcW w:type="dxa" w:w="5076"/>
          </w:tcPr>
          <w:p>
            <w:pPr>
              <w:jc w:val="left"/>
            </w:pPr>
            <w:r>
              <w:rPr/>
              <w:t>对进度计划及工期保证措施、质量保证措施进行综合评分： （1）作出的进度计划满足要求，工期保证措施系统、详尽、合理、有效，质量保证措施周全、可靠，得11分； （2）进度计划较合理，工期保证措施较系统、详尽、合理、有效，质量保证措施较周全、可靠，得8分； （3）进度计划欠合理，有一定的工期保证措施和质量保证措施，得5分； （4）进度计划不合理，对各阶段工期无明确的保证措施及质量保证措施，得2分； （5）无提供方案的不得分。</w:t>
            </w:r>
          </w:p>
        </w:tc>
      </w:tr>
      <w:tr>
        <w:tc>
          <w:tcPr>
            <w:tcW w:type="dxa" w:w="922"/>
            <w:gridSpan w:val="2"/>
            <w:vMerge/>
          </w:tcPr>
          <w:p/>
        </w:tc>
        <w:tc>
          <w:tcPr>
            <w:tcW w:type="dxa" w:w="2307"/>
          </w:tcPr>
          <w:p>
            <w:pPr>
              <w:jc w:val="left"/>
            </w:pPr>
            <w:r>
              <w:rPr/>
              <w:t>安全生产、文明施工与环境保护措施 (11.0分)</w:t>
            </w:r>
            <w:r>
              <w:rPr/>
              <w:t>，（等次分值选择：</w:t>
            </w:r>
            <w:r>
              <w:rPr/>
              <w:t>0.0;</w:t>
            </w:r>
            <w:r>
              <w:rPr/>
              <w:t>2.0;</w:t>
            </w:r>
            <w:r>
              <w:rPr/>
              <w:t>5.0;</w:t>
            </w:r>
            <w:r>
              <w:rPr/>
              <w:t>8.0;</w:t>
            </w:r>
            <w:r>
              <w:rPr/>
              <w:t>11.0;</w:t>
            </w:r>
            <w:r>
              <w:rPr/>
              <w:t>）</w:t>
            </w:r>
          </w:p>
        </w:tc>
        <w:tc>
          <w:tcPr>
            <w:tcW w:type="dxa" w:w="5076"/>
          </w:tcPr>
          <w:p>
            <w:pPr>
              <w:jc w:val="left"/>
            </w:pPr>
            <w:r>
              <w:rPr/>
              <w:t>对安全生产、文明施工与环境保护措施进行综合评分： （1）措施周全、合理、可靠，管理制度完善，得11分； （2）措施较合理、有一定可行性，管理制度较完善，得8分； （3）措施欠合理、可行性一般，有相关管理制度，得5分； （4）措施不明确，管理制度不完善，得2分； （5）无提供方案的不得分。</w:t>
            </w:r>
          </w:p>
        </w:tc>
      </w:tr>
      <w:tr>
        <w:tc>
          <w:tcPr>
            <w:tcW w:type="dxa" w:w="922"/>
            <w:gridSpan w:val="2"/>
            <w:vMerge w:val="restart"/>
          </w:tcPr>
          <w:p>
            <w:pPr>
              <w:jc w:val="center"/>
            </w:pPr>
            <w:r>
              <w:rPr/>
              <w:t>商务部分</w:t>
            </w:r>
          </w:p>
        </w:tc>
        <w:tc>
          <w:tcPr>
            <w:tcW w:type="dxa" w:w="2307"/>
          </w:tcPr>
          <w:p>
            <w:pPr>
              <w:jc w:val="left"/>
            </w:pPr>
            <w:r>
              <w:rPr/>
              <w:t>拟投入人员实力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1、项目负责人：具备建筑工程专业二级或以上注册建造师资格并已取得安全生产考核合格证书B证（广东省外供应商的项目负责人必须具备一级注册建造师资格）的，得2分。 2、项目技术负责人：具备建筑工程相关专业中级或以上职称的，得2分。 3、其他成员：（同时配备①和②的，得3分；缺一人扣1分，扣完为止。）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jc w:val="left"/>
            </w:pPr>
            <w:r>
              <w:rPr/>
              <w:t>供应商自2020年以来（以合同签订时间为准）承接的建筑物或构筑物工程施工类项目业绩：每提供1个得1分，本项最高得10分。 【备注：响应文件中须提供合同关键页复印件，不提供不得分。】</w:t>
            </w:r>
          </w:p>
        </w:tc>
      </w:tr>
      <w:tr>
        <w:tc>
          <w:tcPr>
            <w:tcW w:type="dxa" w:w="922"/>
            <w:gridSpan w:val="2"/>
            <w:vMerge/>
          </w:tcPr>
          <w:p/>
        </w:tc>
        <w:tc>
          <w:tcPr>
            <w:tcW w:type="dxa" w:w="2307"/>
          </w:tcPr>
          <w:p>
            <w:pPr>
              <w:jc w:val="left"/>
            </w:pPr>
            <w:r>
              <w:rPr/>
              <w:t>质量评价 (4.0分)</w:t>
            </w:r>
            <w:r>
              <w:rPr/>
              <w:t>，（等次分值选择：</w:t>
            </w:r>
            <w:r>
              <w:rPr/>
              <w:t>0.0;</w:t>
            </w:r>
            <w:r>
              <w:rPr/>
              <w:t>4.0;</w:t>
            </w:r>
            <w:r>
              <w:rPr/>
              <w:t>）</w:t>
            </w:r>
          </w:p>
        </w:tc>
        <w:tc>
          <w:tcPr>
            <w:tcW w:type="dxa" w:w="5076"/>
          </w:tcPr>
          <w:p>
            <w:pPr>
              <w:jc w:val="left"/>
            </w:pPr>
            <w:r>
              <w:rPr/>
              <w:t>供应商自2020年以来获得过质量方面的评价证书的，得4分。 【备注：响应文件中须提供相关有效证书复印件，不提供不得分。】</w:t>
            </w:r>
          </w:p>
        </w:tc>
      </w:tr>
      <w:tr>
        <w:tc>
          <w:tcPr>
            <w:tcW w:type="dxa" w:w="922"/>
            <w:gridSpan w:val="2"/>
            <w:vMerge/>
          </w:tcPr>
          <w:p/>
        </w:tc>
        <w:tc>
          <w:tcPr>
            <w:tcW w:type="dxa" w:w="2307"/>
          </w:tcPr>
          <w:p>
            <w:pPr>
              <w:jc w:val="left"/>
            </w:pPr>
            <w:r>
              <w:rPr/>
              <w:t>信用评价 (4.0分)</w:t>
            </w:r>
            <w:r>
              <w:rPr/>
              <w:t>，（等次分值选择：</w:t>
            </w:r>
            <w:r>
              <w:rPr/>
              <w:t>0.0;</w:t>
            </w:r>
            <w:r>
              <w:rPr/>
              <w:t>4.0;</w:t>
            </w:r>
            <w:r>
              <w:rPr/>
              <w:t>）</w:t>
            </w:r>
          </w:p>
        </w:tc>
        <w:tc>
          <w:tcPr>
            <w:tcW w:type="dxa" w:w="5076"/>
          </w:tcPr>
          <w:p>
            <w:pPr>
              <w:jc w:val="left"/>
            </w:pPr>
            <w:r>
              <w:rPr/>
              <w:t>供应商自2020年以来获得过信用方面的评价证书的，得4分。 【备注：响应文件中须提供相关有效证书复印件，不提供不得分。】</w:t>
            </w:r>
          </w:p>
        </w:tc>
      </w:tr>
      <w:tr>
        <w:tc>
          <w:tcPr>
            <w:tcW w:type="dxa" w:w="922"/>
            <w:gridSpan w:val="2"/>
            <w:vMerge/>
          </w:tcPr>
          <w:p/>
        </w:tc>
        <w:tc>
          <w:tcPr>
            <w:tcW w:type="dxa" w:w="2307"/>
          </w:tcPr>
          <w:p>
            <w:pPr>
              <w:jc w:val="left"/>
            </w:pPr>
            <w:r>
              <w:rPr/>
              <w:t>服务机构便利性 (5.0分)</w:t>
            </w:r>
            <w:r>
              <w:rPr/>
              <w:t>，（等次分值选择：</w:t>
            </w:r>
            <w:r>
              <w:rPr/>
              <w:t>0.0;</w:t>
            </w:r>
            <w:r>
              <w:rPr/>
              <w:t>1.0;</w:t>
            </w:r>
            <w:r>
              <w:rPr/>
              <w:t>3.0;</w:t>
            </w:r>
            <w:r>
              <w:rPr/>
              <w:t>5.0;</w:t>
            </w:r>
            <w:r>
              <w:rPr/>
              <w:t>）</w:t>
            </w:r>
          </w:p>
        </w:tc>
        <w:tc>
          <w:tcPr>
            <w:tcW w:type="dxa" w:w="5076"/>
          </w:tcPr>
          <w:p>
            <w:pPr>
              <w:jc w:val="left"/>
            </w:pPr>
            <w:r>
              <w:rPr/>
              <w:t>为保证服务响应时效，综合评价供应商服务机构的便利性： （1）服务机构非常便利，服务距离非常近，得5分； （2）服务机构相对较便利，服务距离较近，得3分； （3）服务机构相对较不便利，服务距离较远，得1分。 【备注：以供应商服务机构营业执照地址为准，响应文件中须提供营业执照复印件。】</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30 分；有投标报价为 50%，投标报价为 1-50%=50%；以此类推。】因落实政府采购政策进行价格调整的，以调整后的价格计算评标基准价和投标报价。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即最终报价下浮率由大到小）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0"/>
        </w:rPr>
        <w:t>2009</w:t>
      </w:r>
      <w:r>
        <w:rPr>
          <w:sz w:val="50"/>
        </w:rPr>
        <w:t xml:space="preserve"> </w:t>
      </w:r>
      <w:r>
        <w:rPr>
          <w:sz w:val="50"/>
        </w:rPr>
        <w:t>年版</w:t>
      </w:r>
    </w:p>
    <w:p/>
    <w:p/>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t xml:space="preserve"> </w:t>
      </w:r>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r>
        <w:rPr/>
        <w:t xml:space="preserve"> </w:t>
      </w:r>
    </w:p>
    <w:p>
      <w:pPr>
        <w:pBdr>
          <w:bottom w:val="single" w:sz="12" w:space="1"/>
        </w:pBdr>
      </w:pPr>
    </w:p>
    <w:p>
      <w:pPr>
        <w:jc w:val="cente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w:t>
      </w:r>
      <w:r>
        <w:rPr>
          <w:sz w:val="21"/>
        </w:rPr>
        <w:t>民法典</w:t>
      </w:r>
      <w:r>
        <w:rPr>
          <w:sz w:val="21"/>
        </w:rPr>
        <w:t>》、《中华人民共和国建筑法》及其他有关法律法规，遵循平等、自愿、公平和诚实信用的原则，合同双方当事人就合同工程施工有关事项达成一致意见，订立本协议书。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合同总价（非最终结算价）：</w:t>
      </w:r>
      <w:r>
        <w:rPr>
          <w:sz w:val="21"/>
          <w:u w:val="single"/>
        </w:rPr>
        <w:t xml:space="preserve">                                       </w:t>
      </w:r>
      <w:r>
        <w:rPr>
          <w:sz w:val="21"/>
        </w:rPr>
        <w:t>（大写）；</w:t>
      </w:r>
    </w:p>
    <w:p>
      <w:pPr>
        <w:ind w:firstLine="3150"/>
      </w:pPr>
      <w:r>
        <w:rPr>
          <w:sz w:val="21"/>
          <w:u w:val="single"/>
        </w:rPr>
        <w:t xml:space="preserve">                                       </w:t>
      </w:r>
      <w:r>
        <w:rPr>
          <w:sz w:val="21"/>
        </w:rPr>
        <w:t>（小写）。</w:t>
      </w:r>
    </w:p>
    <w:p>
      <w:pPr>
        <w:ind w:firstLine="420"/>
      </w:pPr>
      <w:r>
        <w:rPr>
          <w:sz w:val="21"/>
        </w:rPr>
        <w:t>中标下浮率：</w:t>
      </w:r>
      <w:r>
        <w:rPr>
          <w:sz w:val="21"/>
          <w:u w:val="single"/>
        </w:rPr>
        <w:t xml:space="preserve">        </w:t>
      </w:r>
      <w:r>
        <w:rPr>
          <w:sz w:val="21"/>
        </w:rPr>
        <w:t>%</w:t>
      </w:r>
    </w:p>
    <w:p>
      <w:pPr>
        <w:ind w:firstLine="420"/>
      </w:pPr>
      <w:r>
        <w:rPr>
          <w:sz w:val="21"/>
        </w:rPr>
        <w:t>项目单价：</w:t>
      </w:r>
      <w:r>
        <w:rPr>
          <w:sz w:val="21"/>
        </w:rPr>
        <w:t>□详见承包人的投标报价书（招标工程）；</w:t>
      </w:r>
    </w:p>
    <w:p>
      <w:pPr>
        <w:ind w:firstLine="1470"/>
      </w:pPr>
      <w:r>
        <w:rPr>
          <w:sz w:val="21"/>
        </w:rPr>
        <w:t>☑详见经确认的工程量清单报价单或施工图预算书（非招标工程）。</w:t>
      </w:r>
    </w:p>
    <w:p>
      <w:pPr>
        <w:ind w:firstLine="420"/>
      </w:pPr>
      <w:r>
        <w:rPr>
          <w:sz w:val="21"/>
        </w:rPr>
        <w:t>注：</w:t>
      </w:r>
      <w:r>
        <w:rPr>
          <w:sz w:val="21"/>
        </w:rPr>
        <w:t>1、</w:t>
      </w:r>
      <w:r>
        <w:rPr>
          <w:sz w:val="21"/>
        </w:rPr>
        <w:t>工程量清单中的工程量不作为最终结算的工程量，用于结算的工程量是承包人实际完成的，并按合同有关计算规定计量的工程量。</w:t>
      </w:r>
    </w:p>
    <w:p>
      <w:pPr>
        <w:ind w:firstLine="420"/>
      </w:pPr>
      <w:r>
        <w:rPr>
          <w:sz w:val="21"/>
        </w:rPr>
        <w:t>2、</w:t>
      </w:r>
      <w:r>
        <w:rPr>
          <w:sz w:val="21"/>
        </w:rPr>
        <w:t>合同价及单价的确定：</w:t>
      </w:r>
    </w:p>
    <w:p>
      <w:pPr>
        <w:ind w:firstLine="420"/>
      </w:pPr>
      <w:r>
        <w:rPr>
          <w:sz w:val="21"/>
        </w:rPr>
        <w:t>（</w:t>
      </w:r>
      <w:r>
        <w:rPr>
          <w:sz w:val="21"/>
        </w:rPr>
        <w:t>1）</w:t>
      </w:r>
      <w:r>
        <w:rPr>
          <w:sz w:val="21"/>
        </w:rPr>
        <w:t>合同价非最终结算价，合同价＝</w:t>
      </w:r>
      <w:r>
        <w:rPr>
          <w:sz w:val="21"/>
        </w:rPr>
        <w:t>招标控制价（即采购预算）</w:t>
      </w:r>
      <w:r>
        <w:rPr>
          <w:sz w:val="21"/>
        </w:rPr>
        <w:t>×（1-承包人中标下浮率）。</w:t>
      </w:r>
    </w:p>
    <w:p>
      <w:pPr>
        <w:ind w:firstLine="420"/>
      </w:pPr>
      <w:r>
        <w:rPr>
          <w:sz w:val="21"/>
        </w:rPr>
        <w:t>（</w:t>
      </w:r>
      <w:r>
        <w:rPr>
          <w:sz w:val="21"/>
        </w:rPr>
        <w:t>2）根据经财政审核部门审定后的预算，得出合同价格的单价，作为计量和结算的依据。</w:t>
      </w:r>
    </w:p>
    <w:p>
      <w:pPr>
        <w:ind w:firstLine="420"/>
      </w:pPr>
      <w:r>
        <w:rPr>
          <w:sz w:val="21"/>
        </w:rPr>
        <w:t>3、</w:t>
      </w:r>
      <w:r>
        <w:rPr>
          <w:sz w:val="21"/>
        </w:rPr>
        <w:t>合同最终结算价＝审定结算建安工程费（由具备审核资格的机构审定）</w:t>
      </w:r>
      <w:r>
        <w:rPr>
          <w:sz w:val="21"/>
        </w:rPr>
        <w:t>×（1-承包人中标下浮率），审定结算建安工程费以财政部门或其授权委托单位审核为准。</w:t>
      </w:r>
    </w:p>
    <w:p>
      <w:pPr>
        <w:ind w:firstLine="420"/>
      </w:pPr>
      <w:r>
        <w:rPr>
          <w:sz w:val="21"/>
        </w:rPr>
        <w:t>4、项目实施过程中，中标下浮率不做任何调整。</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pPr>
      <w:r>
        <w:rPr/>
        <w:t xml:space="preserve"> </w:t>
      </w:r>
    </w:p>
    <w:p>
      <w:pPr>
        <w:pBdr>
          <w:bottom w:val="single" w:sz="12" w:space="1"/>
        </w:pBdr>
      </w:pPr>
    </w:p>
    <w:p>
      <w:pPr>
        <w:ind w:firstLine="105"/>
        <w:jc w:val="center"/>
      </w:pPr>
    </w:p>
    <w:p/>
    <w:p>
      <w:pPr>
        <w:jc w:val="center"/>
      </w:pPr>
      <w:r>
        <w:rPr>
          <w:sz w:val="36"/>
        </w:rPr>
        <w:t>第二部分</w:t>
      </w:r>
      <w:r>
        <w:rPr>
          <w:sz w:val="36"/>
        </w:rPr>
        <w:t xml:space="preserve"> </w:t>
      </w:r>
      <w:r>
        <w:rPr>
          <w:sz w:val="36"/>
        </w:rPr>
        <w:t>合同通用条款</w:t>
      </w:r>
    </w:p>
    <w:p>
      <w:pPr>
        <w:jc w:val="center"/>
      </w:pPr>
      <w:r>
        <w:rPr>
          <w:sz w:val="24"/>
        </w:rPr>
        <w:t>按广东省建设厅印发的</w:t>
      </w:r>
      <w:r>
        <w:rPr>
          <w:sz w:val="24"/>
        </w:rPr>
        <w:t>2009年《广东省建设工程标准施工合同》（示范文本）通用条款</w:t>
      </w:r>
    </w:p>
    <w:p>
      <w:pPr>
        <w:jc w:val="center"/>
      </w:pPr>
      <w:r>
        <w:rPr/>
        <w:t xml:space="preserve"> </w:t>
      </w: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10天内</w:t>
      </w:r>
    </w:p>
    <w:p>
      <w:pPr>
        <w:ind w:firstLine="420"/>
      </w:pPr>
      <w:r>
        <w:rPr>
          <w:sz w:val="21"/>
        </w:rPr>
        <w:t>（</w:t>
      </w:r>
      <w:r>
        <w:rPr>
          <w:sz w:val="21"/>
        </w:rPr>
        <w:t>2）施工设计图纸提供的数量：</w:t>
      </w:r>
      <w:r>
        <w:rPr>
          <w:b/>
          <w:sz w:val="21"/>
          <w:u w:val="single"/>
        </w:rPr>
        <w:t>提供</w:t>
      </w:r>
      <w:r>
        <w:rPr>
          <w:b/>
          <w:sz w:val="21"/>
          <w:u w:val="single"/>
        </w:rPr>
        <w:t>4套图纸及一份地质资料</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10天内。</w:t>
      </w:r>
    </w:p>
    <w:p>
      <w:pPr>
        <w:ind w:firstLine="420"/>
      </w:pPr>
      <w:r>
        <w:rPr>
          <w:sz w:val="21"/>
        </w:rPr>
        <w:t>（</w:t>
      </w:r>
      <w:r>
        <w:rPr>
          <w:sz w:val="21"/>
        </w:rPr>
        <w:t>5）办理有关所需证件的约定：</w:t>
      </w:r>
      <w:r>
        <w:rPr>
          <w:b/>
          <w:sz w:val="21"/>
          <w:u w:val="single"/>
        </w:rPr>
        <w:t>合同签订后</w:t>
      </w:r>
      <w:r>
        <w:rPr>
          <w:b/>
          <w:sz w:val="21"/>
          <w:u w:val="single"/>
        </w:rPr>
        <w:t>10天内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合同签订后</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w:t>
      </w:r>
      <w:r>
        <w:rPr>
          <w:sz w:val="21"/>
        </w:rPr>
        <w:t xml:space="preserve"> </w:t>
      </w:r>
      <w:r>
        <w:rPr>
          <w:sz w:val="21"/>
        </w:rPr>
        <w:t>其他：</w:t>
      </w:r>
    </w:p>
    <w:p>
      <w:pPr>
        <w:ind w:firstLine="420"/>
      </w:pPr>
      <w:r>
        <w:rPr>
          <w:sz w:val="21"/>
          <w:u w:val="single"/>
        </w:rPr>
        <w:t>①预付款：签订合同后支付合同总价的30%作为预付款；</w:t>
      </w:r>
    </w:p>
    <w:p>
      <w:pPr>
        <w:ind w:firstLine="420"/>
      </w:pPr>
      <w:r>
        <w:rPr>
          <w:sz w:val="21"/>
          <w:u w:val="single"/>
        </w:rPr>
        <w:t>②进度款：进度款实行按月支付，按每月完成工程造价的90%比例支付进度款，进度款支付至合同总价的90%时停止支付（预付款作扣回）；</w:t>
      </w:r>
    </w:p>
    <w:p>
      <w:pPr>
        <w:ind w:firstLine="420"/>
      </w:pPr>
      <w:r>
        <w:rPr>
          <w:sz w:val="21"/>
          <w:u w:val="single"/>
        </w:rPr>
        <w:t>③结算款：工程完工验收合格且工程结算通过审核后支付至最终结算价的97%；</w:t>
      </w:r>
    </w:p>
    <w:p>
      <w:pPr>
        <w:ind w:firstLine="420"/>
      </w:pPr>
      <w:r>
        <w:rPr>
          <w:sz w:val="21"/>
          <w:u w:val="single"/>
        </w:rPr>
        <w:t>④质保金：余下最终结算价3%的款项作为质保金，保修期内若无出现违反合同情形的，在保修期满后无息支付完毕。</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1 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r>
        <w:rPr>
          <w:sz w:val="21"/>
        </w:rPr>
        <w:t>☑ 工程量的偏差；</w:t>
      </w:r>
    </w:p>
    <w:p>
      <w:r>
        <w:rPr>
          <w:sz w:val="21"/>
        </w:rPr>
        <w:t>☑ 工程变更；</w:t>
      </w:r>
    </w:p>
    <w:p>
      <w:r>
        <w:rPr>
          <w:sz w:val="21"/>
        </w:rPr>
        <w:t>□ 物价及后继法律法规的变化；</w:t>
      </w:r>
    </w:p>
    <w:p>
      <w:r>
        <w:rPr>
          <w:sz w:val="21"/>
        </w:rPr>
        <w:t>☑ 费用索赔事件或发包人负责的其他情况；</w:t>
      </w:r>
    </w:p>
    <w:p>
      <w:r>
        <w:rPr>
          <w:sz w:val="21"/>
        </w:rPr>
        <w:t>□ 工程造价管理机构发布的造价调整；</w:t>
      </w:r>
    </w:p>
    <w:p>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r>
        <w:rPr>
          <w:sz w:val="21"/>
          <w:u w:val="single"/>
        </w:rPr>
        <w:t xml:space="preserve">  </w:t>
      </w:r>
      <w:r>
        <w:rPr>
          <w:sz w:val="21"/>
          <w:u w:val="single"/>
        </w:rPr>
        <w:t xml:space="preserve">/  </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 约定预付款的，预付款的金额为</w:t>
      </w:r>
      <w:r>
        <w:rPr>
          <w:b/>
          <w:sz w:val="21"/>
          <w:u w:val="single"/>
        </w:rPr>
        <w:t xml:space="preserve">  </w:t>
      </w:r>
      <w:r>
        <w:rPr>
          <w:b/>
          <w:sz w:val="21"/>
          <w:u w:val="single"/>
        </w:rPr>
        <w:t>合同总价的</w:t>
      </w:r>
      <w:r>
        <w:rPr>
          <w:b/>
          <w:sz w:val="21"/>
          <w:u w:val="single"/>
        </w:rPr>
        <w:t xml:space="preserve">30%  </w:t>
      </w:r>
      <w:r>
        <w:rPr>
          <w:sz w:val="21"/>
        </w:rPr>
        <w:t>。</w:t>
      </w:r>
    </w:p>
    <w:p>
      <w:r>
        <w:rPr>
          <w:sz w:val="21"/>
        </w:rPr>
        <w:t>79.2  预付款支付申请的约定：</w:t>
      </w:r>
      <w:r>
        <w:rPr>
          <w:b/>
          <w:sz w:val="21"/>
          <w:u w:val="single"/>
        </w:rPr>
        <w:t xml:space="preserve">                    </w:t>
      </w:r>
    </w:p>
    <w:p>
      <w:r>
        <w:rPr>
          <w:sz w:val="21"/>
        </w:rPr>
        <w:t>79.4  预付款抵扣方式</w:t>
      </w:r>
    </w:p>
    <w:p>
      <w:pPr>
        <w:ind w:firstLine="420"/>
      </w:pPr>
      <w:r>
        <w:rPr>
          <w:sz w:val="21"/>
        </w:rPr>
        <w:t>☑ 预付款按照期中应支付工程款的</w:t>
      </w:r>
      <w:r>
        <w:rPr>
          <w:b/>
          <w:sz w:val="21"/>
          <w:u w:val="single"/>
        </w:rPr>
        <w:t xml:space="preserve">   </w:t>
      </w:r>
      <w:r>
        <w:rPr>
          <w:b/>
          <w:sz w:val="21"/>
        </w:rPr>
        <w:t>%</w:t>
      </w:r>
      <w:r>
        <w:rPr>
          <w:sz w:val="21"/>
        </w:rPr>
        <w:t>扣回，直到扣完为止。</w:t>
      </w:r>
    </w:p>
    <w:p>
      <w:pPr>
        <w:ind w:firstLine="420"/>
      </w:pPr>
      <w:r>
        <w:rPr>
          <w:sz w:val="21"/>
        </w:rPr>
        <w:t>□ 其他方式：</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r>
        <w:rPr>
          <w:b/>
          <w:sz w:val="21"/>
          <w:u w:val="single"/>
        </w:rPr>
        <w:t>安全生产文明施工措施费（按承包人投标报价费用）分阶段划拨，承包人应当根据不同阶段对安全生产、文明施工的要求采取相应的措施，由监理单位签署验收意见，经工程建设安全监督机构（以下简称安监机构）阶段安全评价合格后，发包人在一周内划拨给承包人；阶段安全评价不合格者，发包人不再划拨安全生产文明施工措施费给承包人，待整改合格后，方才继续划拨。分阶段拨付安全文明施工措施费的比例如下：</w:t>
      </w:r>
    </w:p>
    <w:p>
      <w:pPr>
        <w:ind w:firstLine="201"/>
      </w:pPr>
    </w:p>
    <w:tbl>
      <w:tblPr>
        <w:tblW w:w="0" w:type="auto"/>
        <w:tblBorders>
          <w:top w:val="none" w:color="000000" w:sz="4"/>
          <w:left w:val="none" w:color="000000" w:sz="4"/>
          <w:bottom w:val="none" w:color="000000" w:sz="4"/>
          <w:right w:val="none" w:color="000000" w:sz="4"/>
          <w:insideH w:val="none"/>
          <w:insideV w:val="none"/>
        </w:tblBorders>
      </w:tblPr>
      <w:tblGrid>
        <w:gridCol w:w="4906"/>
        <w:gridCol w:w="3400"/>
      </w:tblGrid>
      <w:tr>
        <w:tc>
          <w:tcPr>
            <w:tcW w:type="dxa" w:w="4906"/>
            <w:tcBorders>
              <w:top w:val="single" w:color="000000" w:sz="4"/>
              <w:left w:val="single" w:color="000000" w:sz="4"/>
              <w:bottom w:val="single" w:color="000000" w:sz="4"/>
              <w:right w:val="single" w:color="000000" w:sz="4"/>
            </w:tcBorders>
            <w:vAlign w:val="top"/>
          </w:tcPr>
          <w:p>
            <w:pPr>
              <w:jc w:val="center"/>
            </w:pPr>
            <w:r>
              <w:rPr>
                <w:sz w:val="21"/>
              </w:rPr>
              <w:t>施工阶段评价合格</w:t>
            </w:r>
          </w:p>
        </w:tc>
        <w:tc>
          <w:tcPr>
            <w:tcW w:type="dxa" w:w="3400"/>
            <w:tcBorders>
              <w:top w:val="single" w:color="000000" w:sz="4"/>
              <w:left w:val="single" w:color="000000" w:sz="4"/>
              <w:bottom w:val="single" w:color="000000" w:sz="4"/>
              <w:right w:val="single" w:color="000000" w:sz="4"/>
            </w:tcBorders>
            <w:vAlign w:val="top"/>
          </w:tcPr>
          <w:p>
            <w:pPr>
              <w:jc w:val="center"/>
            </w:pPr>
            <w:r>
              <w:rPr>
                <w:sz w:val="21"/>
              </w:rPr>
              <w:t>措施费划拨比例</w:t>
            </w:r>
          </w:p>
        </w:tc>
      </w:tr>
      <w:tr>
        <w:tc>
          <w:tcPr>
            <w:tcW w:type="dxa" w:w="4906"/>
            <w:tcBorders>
              <w:top w:val="none" w:color="000000" w:sz="4"/>
              <w:left w:val="single" w:color="000000" w:sz="4"/>
              <w:bottom w:val="single" w:color="000000" w:sz="4"/>
              <w:right w:val="single" w:color="000000" w:sz="4"/>
            </w:tcBorders>
            <w:vAlign w:val="top"/>
          </w:tcPr>
          <w:p>
            <w:r>
              <w:rPr>
                <w:sz w:val="21"/>
              </w:rPr>
              <w:t>施工准备评价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50%</w:t>
            </w:r>
          </w:p>
        </w:tc>
      </w:tr>
      <w:tr>
        <w:tc>
          <w:tcPr>
            <w:tcW w:type="dxa" w:w="4906"/>
            <w:tcBorders>
              <w:top w:val="none" w:color="000000" w:sz="4"/>
              <w:left w:val="single" w:color="000000" w:sz="4"/>
              <w:bottom w:val="single" w:color="000000" w:sz="4"/>
              <w:right w:val="single" w:color="000000" w:sz="4"/>
            </w:tcBorders>
            <w:vAlign w:val="top"/>
          </w:tcPr>
          <w:p>
            <w:r>
              <w:rPr>
                <w:sz w:val="21"/>
              </w:rPr>
              <w:t>达标评价（开工一个月或完成工程量</w:t>
            </w:r>
            <w:r>
              <w:rPr>
                <w:sz w:val="21"/>
              </w:rPr>
              <w:t>15%）</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40%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70%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竣工评价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20%</w:t>
            </w:r>
          </w:p>
        </w:tc>
      </w:tr>
    </w:tbl>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r>
        <w:rPr>
          <w:sz w:val="21"/>
        </w:rPr>
        <w:t>；</w:t>
      </w:r>
    </w:p>
    <w:p>
      <w:pPr>
        <w:ind w:firstLine="420"/>
        <w:jc w:val="both"/>
      </w:pPr>
      <w:r>
        <w:rPr>
          <w:sz w:val="21"/>
        </w:rPr>
        <w:t>□ 以季度为单位；</w:t>
      </w:r>
    </w:p>
    <w:p>
      <w:pPr>
        <w:ind w:firstLine="420"/>
        <w:jc w:val="both"/>
      </w:pPr>
      <w:r>
        <w:rPr>
          <w:sz w:val="21"/>
        </w:rPr>
        <w:t>□ 以形象进度为准，具体为：</w:t>
      </w:r>
      <w:r>
        <w:rPr>
          <w:b/>
          <w:sz w:val="21"/>
          <w:u w:val="single"/>
        </w:rPr>
        <w:t xml:space="preserve">                           </w:t>
      </w:r>
    </w:p>
    <w:p>
      <w:pPr>
        <w:ind w:firstLine="420"/>
        <w:jc w:val="both"/>
      </w:pPr>
      <w:r>
        <w:rPr>
          <w:sz w:val="21"/>
        </w:rPr>
        <w:t>□ 本期间应支付或扣留（扣回）的其他款项：</w:t>
      </w:r>
      <w:r>
        <w:rPr>
          <w:b/>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 xml:space="preserve">  </w:t>
      </w:r>
      <w:r>
        <w:rPr>
          <w:sz w:val="21"/>
          <w:u w:val="single"/>
        </w:rPr>
        <w:t>工程完工验收合格且工程结算通过审核后支付至最终结算价的</w:t>
      </w:r>
      <w:r>
        <w:rPr>
          <w:sz w:val="21"/>
          <w:u w:val="single"/>
        </w:rPr>
        <w:t xml:space="preserve">97%  </w:t>
      </w:r>
      <w:r>
        <w:rPr>
          <w:sz w:val="21"/>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 按合同通用条款的规定，即按合同价款的3%。</w:t>
      </w:r>
    </w:p>
    <w:p>
      <w:pPr>
        <w:ind w:firstLine="420"/>
      </w:pPr>
      <w:r>
        <w:rPr>
          <w:sz w:val="21"/>
        </w:rPr>
        <w:t>☑</w:t>
      </w:r>
      <w:r>
        <w:rPr>
          <w:sz w:val="21"/>
        </w:rPr>
        <w:t xml:space="preserve"> </w:t>
      </w:r>
      <w:r>
        <w:rPr>
          <w:sz w:val="21"/>
        </w:rPr>
        <w:t>其他：</w:t>
      </w:r>
      <w:r>
        <w:rPr>
          <w:sz w:val="21"/>
          <w:u w:val="single"/>
        </w:rPr>
        <w:t xml:space="preserve">  </w:t>
      </w:r>
      <w:r>
        <w:rPr>
          <w:sz w:val="21"/>
          <w:u w:val="single"/>
        </w:rPr>
        <w:t>最终结算价的</w:t>
      </w:r>
      <w:r>
        <w:rPr>
          <w:sz w:val="21"/>
          <w:u w:val="single"/>
        </w:rPr>
        <w:t xml:space="preserve">3%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 其他方式：</w:t>
      </w:r>
      <w:r>
        <w:rPr>
          <w:sz w:val="21"/>
          <w:u w:val="single"/>
        </w:rPr>
        <w:t xml:space="preserve">  </w:t>
      </w:r>
      <w:r>
        <w:rPr>
          <w:sz w:val="21"/>
          <w:u w:val="single"/>
        </w:rPr>
        <w:t>在结算总价中一次性扣留质量保证金</w:t>
      </w:r>
      <w:r>
        <w:rPr>
          <w:sz w:val="21"/>
          <w:u w:val="single"/>
        </w:rPr>
        <w:t xml:space="preserve"> </w:t>
      </w:r>
      <w:r>
        <w:rPr>
          <w:sz w:val="21"/>
        </w:rPr>
        <w:t>。</w:t>
      </w:r>
    </w:p>
    <w:p>
      <w:r>
        <w:rPr>
          <w:sz w:val="21"/>
        </w:rPr>
        <w:t>84.3  质量保证金的返还时间：</w:t>
      </w:r>
      <w:r>
        <w:rPr>
          <w:sz w:val="21"/>
          <w:u w:val="single"/>
        </w:rPr>
        <w:t xml:space="preserve">  </w:t>
      </w:r>
      <w:r>
        <w:rPr>
          <w:sz w:val="21"/>
          <w:u w:val="single"/>
        </w:rPr>
        <w:t>保修期内若无出现违反合同情形的，在保修期满后无息支付完毕</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r>
        <w:rPr/>
        <w:t xml:space="preserve"> </w:t>
      </w:r>
    </w:p>
    <w:p/>
    <w:p/>
    <w:p>
      <w:pPr>
        <w:pBdr>
          <w:bottom w:val="single" w:sz="12" w:space="1"/>
        </w:pBdr>
      </w:pPr>
    </w:p>
    <w:p>
      <w:r>
        <w:rPr>
          <w:sz w:val="21"/>
        </w:rPr>
        <w:t>附件一</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 1 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t xml:space="preserve"> </w:t>
      </w:r>
    </w:p>
    <w:p/>
    <w:p>
      <w:pPr>
        <w:pBdr>
          <w:bottom w:val="single" w:sz="12" w:space="1"/>
        </w:pBdr>
      </w:pPr>
    </w:p>
    <w:p>
      <w:r>
        <w:rPr>
          <w:sz w:val="21"/>
        </w:rPr>
        <w:t>附件二</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105"/>
        <w:jc w:val="center"/>
      </w:pPr>
    </w:p>
    <w:p/>
    <w:p>
      <w:pPr>
        <w:jc w:val="center"/>
      </w:pPr>
      <w:r>
        <w:rPr/>
        <w:t xml:space="preserve"> </w:t>
      </w:r>
    </w:p>
    <w:p>
      <w:pPr>
        <w:pBdr>
          <w:bottom w:val="single" w:sz="12" w:space="1"/>
        </w:pBdr>
      </w:pPr>
    </w:p>
    <w:p>
      <w:pPr>
        <w:jc w:val="center"/>
      </w:pPr>
      <w:r>
        <w:rPr>
          <w:sz w:val="36"/>
        </w:rPr>
        <w:t>第四部分</w:t>
      </w:r>
      <w:r>
        <w:rPr>
          <w:sz w:val="36"/>
        </w:rPr>
        <w:t xml:space="preserve"> </w:t>
      </w:r>
      <w:r>
        <w:rPr>
          <w:sz w:val="36"/>
        </w:rPr>
        <w:t>合同特别条款</w:t>
      </w:r>
    </w:p>
    <w:p>
      <w:r>
        <w:rPr/>
        <w:t xml:space="preserve"> </w:t>
      </w:r>
    </w:p>
    <w:p>
      <w:pPr>
        <w:ind w:firstLine="422"/>
      </w:pPr>
      <w:r>
        <w:rPr>
          <w:b/>
          <w:sz w:val="21"/>
          <w:u w:val="single"/>
        </w:rPr>
        <w:t>1．项目管理班子</w:t>
      </w:r>
    </w:p>
    <w:p>
      <w:pPr>
        <w:ind w:firstLine="422"/>
      </w:pPr>
      <w:r>
        <w:rPr>
          <w:b/>
          <w:sz w:val="21"/>
          <w:u w:val="single"/>
        </w:rPr>
        <w:t>（</w:t>
      </w:r>
      <w:r>
        <w:rPr>
          <w:b/>
          <w:sz w:val="21"/>
          <w:u w:val="single"/>
        </w:rPr>
        <w:t>1）本项目管理班子设项目负责人（建造师）1人，全权负责项目管理工作，直接对发包人负责。根据工程需要下设若干专业技术人员，具体项目管理班子配备要求如下：</w:t>
      </w:r>
    </w:p>
    <w:tbl>
      <w:tblPr>
        <w:tblW w:w="0" w:type="auto"/>
        <w:tblBorders>
          <w:top w:val="none" w:color="000000" w:sz="4"/>
          <w:left w:val="none" w:color="000000" w:sz="4"/>
          <w:bottom w:val="none" w:color="000000" w:sz="4"/>
          <w:right w:val="none" w:color="000000" w:sz="4"/>
          <w:insideH w:val="none"/>
          <w:insideV w:val="none"/>
        </w:tblBorders>
      </w:tblPr>
      <w:tblGrid>
        <w:gridCol w:w="594"/>
        <w:gridCol w:w="1013"/>
        <w:gridCol w:w="635"/>
        <w:gridCol w:w="891"/>
        <w:gridCol w:w="1148"/>
        <w:gridCol w:w="1783"/>
        <w:gridCol w:w="1134"/>
        <w:gridCol w:w="1107"/>
      </w:tblGrid>
      <w:tr>
        <w:tc>
          <w:tcPr>
            <w:tcW w:type="dxa" w:w="594"/>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13"/>
            <w:tcBorders>
              <w:top w:val="single" w:color="000000" w:sz="4"/>
              <w:left w:val="single" w:color="000000" w:sz="4"/>
              <w:bottom w:val="single" w:color="000000" w:sz="4"/>
              <w:right w:val="single" w:color="000000" w:sz="4"/>
            </w:tcBorders>
            <w:vAlign w:val="top"/>
          </w:tcPr>
          <w:p>
            <w:pPr>
              <w:jc w:val="center"/>
            </w:pPr>
            <w:r>
              <w:rPr>
                <w:sz w:val="21"/>
              </w:rPr>
              <w:t>姓名</w:t>
            </w:r>
          </w:p>
        </w:tc>
        <w:tc>
          <w:tcPr>
            <w:tcW w:type="dxa" w:w="635"/>
            <w:tcBorders>
              <w:top w:val="single" w:color="000000" w:sz="4"/>
              <w:left w:val="single" w:color="000000" w:sz="4"/>
              <w:bottom w:val="single" w:color="000000" w:sz="4"/>
              <w:right w:val="single" w:color="000000" w:sz="4"/>
            </w:tcBorders>
            <w:vAlign w:val="top"/>
          </w:tcPr>
          <w:p>
            <w:pPr>
              <w:jc w:val="center"/>
            </w:pPr>
            <w:r>
              <w:rPr>
                <w:sz w:val="21"/>
              </w:rPr>
              <w:t>年龄</w:t>
            </w:r>
          </w:p>
        </w:tc>
        <w:tc>
          <w:tcPr>
            <w:tcW w:type="dxa" w:w="891"/>
            <w:tcBorders>
              <w:top w:val="single" w:color="000000" w:sz="4"/>
              <w:left w:val="single" w:color="000000" w:sz="4"/>
              <w:bottom w:val="single" w:color="000000" w:sz="4"/>
              <w:right w:val="single" w:color="000000" w:sz="4"/>
            </w:tcBorders>
            <w:vAlign w:val="top"/>
          </w:tcPr>
          <w:p>
            <w:pPr>
              <w:jc w:val="center"/>
            </w:pPr>
            <w:r>
              <w:rPr>
                <w:sz w:val="21"/>
              </w:rPr>
              <w:t>职称</w:t>
            </w:r>
          </w:p>
        </w:tc>
        <w:tc>
          <w:tcPr>
            <w:tcW w:type="dxa" w:w="1148"/>
            <w:tcBorders>
              <w:top w:val="single" w:color="000000" w:sz="4"/>
              <w:left w:val="single" w:color="000000" w:sz="4"/>
              <w:bottom w:val="single" w:color="000000" w:sz="4"/>
              <w:right w:val="single" w:color="000000" w:sz="4"/>
            </w:tcBorders>
            <w:vAlign w:val="top"/>
          </w:tcPr>
          <w:p>
            <w:pPr>
              <w:jc w:val="center"/>
            </w:pPr>
            <w:r>
              <w:rPr>
                <w:sz w:val="21"/>
              </w:rPr>
              <w:t>所学专业</w:t>
            </w:r>
          </w:p>
        </w:tc>
        <w:tc>
          <w:tcPr>
            <w:tcW w:type="dxa" w:w="1783"/>
            <w:tcBorders>
              <w:top w:val="single" w:color="000000" w:sz="4"/>
              <w:left w:val="single" w:color="000000" w:sz="4"/>
              <w:bottom w:val="single" w:color="000000" w:sz="4"/>
              <w:right w:val="single" w:color="000000" w:sz="4"/>
            </w:tcBorders>
            <w:vAlign w:val="top"/>
          </w:tcPr>
          <w:p>
            <w:pPr>
              <w:jc w:val="center"/>
            </w:pPr>
            <w:r>
              <w:rPr>
                <w:sz w:val="21"/>
              </w:rPr>
              <w:t>本项目拟任岗位</w:t>
            </w:r>
          </w:p>
        </w:tc>
        <w:tc>
          <w:tcPr>
            <w:tcW w:type="dxa" w:w="1134"/>
            <w:tcBorders>
              <w:top w:val="single" w:color="000000" w:sz="4"/>
              <w:left w:val="single" w:color="000000" w:sz="4"/>
              <w:bottom w:val="single" w:color="000000" w:sz="4"/>
              <w:right w:val="single" w:color="000000" w:sz="4"/>
            </w:tcBorders>
            <w:vAlign w:val="top"/>
          </w:tcPr>
          <w:p>
            <w:pPr>
              <w:jc w:val="center"/>
            </w:pPr>
            <w:r>
              <w:rPr>
                <w:sz w:val="21"/>
              </w:rPr>
              <w:t>上岗资格证</w:t>
            </w:r>
          </w:p>
        </w:tc>
        <w:tc>
          <w:tcPr>
            <w:tcW w:type="dxa" w:w="1107"/>
            <w:tcBorders>
              <w:top w:val="single" w:color="000000" w:sz="4"/>
              <w:left w:val="single" w:color="000000" w:sz="4"/>
              <w:bottom w:val="single" w:color="000000" w:sz="4"/>
              <w:right w:val="single" w:color="000000" w:sz="4"/>
            </w:tcBorders>
            <w:vAlign w:val="top"/>
          </w:tcPr>
          <w:p>
            <w:pPr>
              <w:jc w:val="center"/>
            </w:pPr>
            <w:r>
              <w:rPr>
                <w:sz w:val="21"/>
              </w:rPr>
              <w:t>进场时间</w:t>
            </w: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项目负责人</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项目技术负责人</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bl>
    <w:p>
      <w:pPr>
        <w:ind w:firstLine="422"/>
      </w:pPr>
      <w:r>
        <w:rPr>
          <w:b/>
          <w:sz w:val="21"/>
          <w:u w:val="single"/>
        </w:rPr>
        <w:t>（</w:t>
      </w:r>
      <w:r>
        <w:rPr>
          <w:b/>
          <w:sz w:val="21"/>
          <w:u w:val="single"/>
        </w:rPr>
        <w:t>2）上述项目管理班子设置、人员安排、职责范围等，一经发包人批准，其主要项目管理班子人员（包括项目负责人、项目技术负责人）未经发包人批准不得撤换，否则视为承包人严重违约。</w:t>
      </w:r>
    </w:p>
    <w:p>
      <w:pPr>
        <w:ind w:firstLine="422"/>
      </w:pPr>
      <w:r>
        <w:rPr>
          <w:b/>
          <w:sz w:val="21"/>
          <w:u w:val="single"/>
        </w:rPr>
        <w:t>（</w:t>
      </w:r>
      <w:r>
        <w:rPr>
          <w:b/>
          <w:sz w:val="21"/>
          <w:u w:val="single"/>
        </w:rPr>
        <w:t>3）施工阶段承包人投入到本项目的项目管理班子人员必须满足工作需求，人员必须满足项目管理班子配备要求规定，否则发包人有权扣除相应的违约金。</w:t>
      </w:r>
    </w:p>
    <w:p>
      <w:pPr>
        <w:ind w:firstLine="422"/>
      </w:pPr>
      <w:r>
        <w:rPr>
          <w:b/>
          <w:sz w:val="21"/>
          <w:u w:val="single"/>
        </w:rPr>
        <w:t>2、关于项目管理班子的要求：</w:t>
      </w:r>
    </w:p>
    <w:p>
      <w:pPr>
        <w:ind w:firstLine="422"/>
      </w:pPr>
      <w:r>
        <w:rPr>
          <w:b/>
          <w:sz w:val="21"/>
          <w:u w:val="single"/>
        </w:rPr>
        <w:t>为保证承包人在合同期内完成承担的施工任务，要求项目管理班子成员应常驻现场，不得擅自离开工地或更换，离开工地现场一天及以上应向发包人书面请假报批，每月累计不应</w:t>
      </w:r>
      <w:r>
        <w:rPr>
          <w:b/>
          <w:sz w:val="21"/>
          <w:u w:val="single"/>
        </w:rPr>
        <w:t>超过一天</w:t>
      </w:r>
      <w:r>
        <w:rPr>
          <w:b/>
          <w:sz w:val="21"/>
          <w:u w:val="single"/>
        </w:rPr>
        <w:t>，否则按如下方式进行处罚：</w:t>
      </w:r>
    </w:p>
    <w:p>
      <w:pPr>
        <w:ind w:firstLine="422"/>
      </w:pPr>
      <w:r>
        <w:rPr>
          <w:b/>
          <w:sz w:val="21"/>
          <w:u w:val="single"/>
        </w:rPr>
        <w:t>（</w:t>
      </w:r>
      <w:r>
        <w:rPr>
          <w:b/>
          <w:sz w:val="21"/>
          <w:u w:val="single"/>
        </w:rPr>
        <w:t>1）项目负责人更换的处罚：每更换一次项目负责人处违约金合同价的2%。</w:t>
      </w:r>
    </w:p>
    <w:p>
      <w:pPr>
        <w:ind w:firstLine="422"/>
      </w:pPr>
      <w:r>
        <w:rPr>
          <w:b/>
          <w:sz w:val="21"/>
          <w:u w:val="single"/>
        </w:rPr>
        <w:t>（</w:t>
      </w:r>
      <w:r>
        <w:rPr>
          <w:b/>
          <w:sz w:val="21"/>
          <w:u w:val="single"/>
        </w:rPr>
        <w:t>2）项目管理班子其他成员每更换一人次，处违约金10000元/人次。</w:t>
      </w:r>
    </w:p>
    <w:p>
      <w:pPr>
        <w:ind w:firstLine="422"/>
      </w:pPr>
      <w:r>
        <w:rPr>
          <w:b/>
          <w:sz w:val="21"/>
          <w:u w:val="single"/>
        </w:rPr>
        <w:t>（</w:t>
      </w:r>
      <w:r>
        <w:rPr>
          <w:b/>
          <w:sz w:val="21"/>
          <w:u w:val="single"/>
        </w:rPr>
        <w:t>3）根据工程实际情况和承包人项目管理班子应进场的人员必须按时到位，否则按未到位人数处违约金每天3000元/人。</w:t>
      </w:r>
    </w:p>
    <w:p>
      <w:pPr>
        <w:ind w:firstLine="422"/>
      </w:pPr>
      <w:r>
        <w:rPr>
          <w:b/>
          <w:sz w:val="21"/>
          <w:u w:val="single"/>
        </w:rPr>
        <w:t>上述人员的更换属下列原因的，可免予处违约金：（一）因重病或者重伤（持有县、区以上医院证明）两个月以上不能履行职责的；（二）因违法被责令停止执业的；（三）因犯罪被羁押或者判刑的；（四）死亡。</w:t>
      </w:r>
    </w:p>
    <w:p>
      <w:pPr>
        <w:ind w:firstLine="422"/>
      </w:pPr>
      <w:r>
        <w:rPr>
          <w:b/>
          <w:sz w:val="21"/>
          <w:u w:val="single"/>
        </w:rPr>
        <w:t>3、施工合同的履约评价</w:t>
      </w:r>
    </w:p>
    <w:p>
      <w:pPr>
        <w:ind w:firstLine="422"/>
      </w:pPr>
      <w:r>
        <w:rPr>
          <w:b/>
          <w:sz w:val="21"/>
          <w:u w:val="single"/>
        </w:rPr>
        <w:t>发包人定期对承包人的合同履行情况进行评价。最终履约评价被评为</w:t>
      </w:r>
      <w:r>
        <w:rPr>
          <w:b/>
          <w:sz w:val="21"/>
          <w:u w:val="single"/>
        </w:rPr>
        <w:t>“不合格”的，发包人将按程序上报建设行政主管部门建议处分。</w:t>
      </w:r>
    </w:p>
    <w:p>
      <w:pPr>
        <w:ind w:firstLine="422"/>
      </w:pPr>
      <w:r>
        <w:rPr>
          <w:b/>
          <w:sz w:val="21"/>
          <w:u w:val="single"/>
        </w:rPr>
        <w:t>4、承包人在履约期内如果违约，给工程造成损失，应承担由此造成的经济损失。发包人可视承包人违反合同的情况，按约定承包人应当支付违约金的数额或计算方法处以违约金，因承包人违约给发包人造成的损失，承包人除应当支付违约金外，赔偿因此给发包人造成的实际损失，发包人有权终止合同。</w:t>
      </w:r>
    </w:p>
    <w:p>
      <w:pPr>
        <w:ind w:firstLine="562"/>
        <w:jc w:val="center"/>
      </w:pPr>
      <w:r>
        <w:rPr>
          <w:b/>
          <w:sz w:val="28"/>
        </w:rPr>
        <w:t>安全文明施工违约项目一览表</w:t>
      </w:r>
    </w:p>
    <w:tbl>
      <w:tblPr>
        <w:tblW w:w="0" w:type="auto"/>
        <w:tblBorders>
          <w:top w:val="none" w:color="000000" w:sz="4"/>
          <w:left w:val="none" w:color="000000" w:sz="4"/>
          <w:bottom w:val="none" w:color="000000" w:sz="4"/>
          <w:right w:val="none" w:color="000000" w:sz="4"/>
          <w:insideH w:val="none"/>
          <w:insideV w:val="none"/>
        </w:tblBorders>
      </w:tblPr>
      <w:tblGrid>
        <w:gridCol w:w="605"/>
        <w:gridCol w:w="7701"/>
      </w:tblGrid>
      <w:tr>
        <w:tc>
          <w:tcPr>
            <w:tcW w:type="dxa" w:w="60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7701"/>
            <w:tcBorders>
              <w:top w:val="single" w:color="000000" w:sz="4"/>
              <w:left w:val="none" w:color="000000" w:sz="4"/>
              <w:bottom w:val="single" w:color="000000" w:sz="4"/>
              <w:right w:val="single" w:color="000000" w:sz="4"/>
            </w:tcBorders>
            <w:vAlign w:val="top"/>
          </w:tcPr>
          <w:p>
            <w:pPr>
              <w:jc w:val="center"/>
            </w:pPr>
            <w:r>
              <w:rPr>
                <w:sz w:val="21"/>
              </w:rPr>
              <w:t>处</w:t>
            </w:r>
            <w:r>
              <w:rPr>
                <w:sz w:val="21"/>
              </w:rPr>
              <w:t>罚</w:t>
            </w:r>
            <w:r>
              <w:rPr>
                <w:sz w:val="21"/>
              </w:rPr>
              <w:t>项</w:t>
            </w:r>
            <w:r>
              <w:rPr>
                <w:sz w:val="21"/>
              </w:rPr>
              <w:t>目</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701"/>
            <w:tcBorders>
              <w:top w:val="none" w:color="000000" w:sz="4"/>
              <w:left w:val="none" w:color="000000" w:sz="4"/>
              <w:bottom w:val="single" w:color="000000" w:sz="4"/>
              <w:right w:val="single" w:color="000000" w:sz="4"/>
            </w:tcBorders>
            <w:vAlign w:val="top"/>
          </w:tcPr>
          <w:p>
            <w:r>
              <w:rPr>
                <w:sz w:val="21"/>
              </w:rPr>
              <w:t>承包人施工驻地须悬挂安全生产标牌，违者每处承担</w:t>
            </w:r>
            <w:r>
              <w:rPr>
                <w:sz w:val="21"/>
              </w:rPr>
              <w:t>1000元违约金。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701"/>
            <w:tcBorders>
              <w:top w:val="none" w:color="000000" w:sz="4"/>
              <w:left w:val="none" w:color="000000" w:sz="4"/>
              <w:bottom w:val="single" w:color="000000" w:sz="4"/>
              <w:right w:val="single" w:color="000000" w:sz="4"/>
            </w:tcBorders>
            <w:vAlign w:val="top"/>
          </w:tcPr>
          <w:p>
            <w:r>
              <w:rPr>
                <w:sz w:val="21"/>
              </w:rPr>
              <w:t>承包人电力线路架设零乱不牢固；电源线老化、绝缘损坏、接头处无包扎的；使用花线或劣质电线；不设电箱、漏电开关；施工现场未设安全警示牌，每处承担</w:t>
            </w:r>
            <w:r>
              <w:rPr>
                <w:sz w:val="21"/>
              </w:rPr>
              <w:t>1000元违约金。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701"/>
            <w:tcBorders>
              <w:top w:val="none" w:color="000000" w:sz="4"/>
              <w:left w:val="none" w:color="000000" w:sz="4"/>
              <w:bottom w:val="single" w:color="000000" w:sz="4"/>
              <w:right w:val="single" w:color="000000" w:sz="4"/>
            </w:tcBorders>
            <w:vAlign w:val="top"/>
          </w:tcPr>
          <w:p>
            <w:r>
              <w:rPr>
                <w:sz w:val="21"/>
              </w:rPr>
              <w:t>承包人出现以下情况每次承担</w:t>
            </w:r>
            <w:r>
              <w:rPr>
                <w:sz w:val="21"/>
              </w:rPr>
              <w:t>2000元违约金：</w:t>
            </w:r>
          </w:p>
          <w:p>
            <w:r>
              <w:rPr>
                <w:sz w:val="21"/>
              </w:rPr>
              <w:t>（</w:t>
            </w:r>
            <w:r>
              <w:rPr>
                <w:sz w:val="21"/>
              </w:rPr>
              <w:t>1）施工车辆和机械带病上岗，操作人员无证上岗和违反操作规程；</w:t>
            </w:r>
          </w:p>
          <w:p>
            <w:r>
              <w:rPr>
                <w:sz w:val="21"/>
              </w:rPr>
              <w:t>（</w:t>
            </w:r>
            <w:r>
              <w:rPr>
                <w:sz w:val="21"/>
              </w:rPr>
              <w:t>2）发生各种事故苗头及事故未及时不整改和隐瞒不报；</w:t>
            </w:r>
          </w:p>
          <w:p>
            <w:r>
              <w:rPr>
                <w:sz w:val="21"/>
              </w:rPr>
              <w:t>（</w:t>
            </w:r>
            <w:r>
              <w:rPr>
                <w:sz w:val="21"/>
              </w:rPr>
              <w:t>3）每次安全检查，安全管理人员无故不在位；</w:t>
            </w:r>
          </w:p>
          <w:p>
            <w:r>
              <w:rPr>
                <w:sz w:val="21"/>
              </w:rPr>
              <w:t>（</w:t>
            </w:r>
            <w:r>
              <w:rPr>
                <w:sz w:val="21"/>
              </w:rPr>
              <w:t>4）主要施工机械设备应悬挂操作规程；</w:t>
            </w:r>
          </w:p>
          <w:p>
            <w:r>
              <w:rPr>
                <w:sz w:val="21"/>
              </w:rPr>
              <w:t>（</w:t>
            </w:r>
            <w:r>
              <w:rPr>
                <w:sz w:val="21"/>
              </w:rPr>
              <w:t>5）作业人员酒后作业、机器设备带病作业的；</w:t>
            </w:r>
          </w:p>
          <w:p>
            <w:r>
              <w:rPr>
                <w:sz w:val="21"/>
              </w:rPr>
              <w:t>（</w:t>
            </w:r>
            <w:r>
              <w:rPr>
                <w:sz w:val="21"/>
              </w:rPr>
              <w:t>6）施工未进行安全交底，安全交底无记录的。</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701"/>
            <w:tcBorders>
              <w:top w:val="none" w:color="000000" w:sz="4"/>
              <w:left w:val="none" w:color="000000" w:sz="4"/>
              <w:bottom w:val="single" w:color="000000" w:sz="4"/>
              <w:right w:val="single" w:color="000000" w:sz="4"/>
            </w:tcBorders>
            <w:vAlign w:val="top"/>
          </w:tcPr>
          <w:p>
            <w:r>
              <w:rPr>
                <w:sz w:val="21"/>
              </w:rPr>
              <w:t>承包人施工现场人员出现以下情况，每人</w:t>
            </w:r>
            <w:r>
              <w:rPr>
                <w:sz w:val="21"/>
              </w:rPr>
              <w:t>/次承担500元违约金：</w:t>
            </w:r>
          </w:p>
          <w:p>
            <w:r>
              <w:rPr>
                <w:sz w:val="21"/>
              </w:rPr>
              <w:t>（</w:t>
            </w:r>
            <w:r>
              <w:rPr>
                <w:sz w:val="21"/>
              </w:rPr>
              <w:t>1）不戴安全帽；</w:t>
            </w:r>
          </w:p>
          <w:p>
            <w:r>
              <w:rPr>
                <w:sz w:val="21"/>
              </w:rPr>
              <w:t>（</w:t>
            </w:r>
            <w:r>
              <w:rPr>
                <w:sz w:val="21"/>
              </w:rPr>
              <w:t>2）赤脚或穿拖鞋；</w:t>
            </w:r>
          </w:p>
          <w:p>
            <w:r>
              <w:rPr>
                <w:sz w:val="21"/>
              </w:rPr>
              <w:t>（</w:t>
            </w:r>
            <w:r>
              <w:rPr>
                <w:sz w:val="21"/>
              </w:rPr>
              <w:t>3）安全员、电工、装载机司机、运输车司机、吊车等特殊工种未持证上岗的；</w:t>
            </w:r>
          </w:p>
          <w:p>
            <w:r>
              <w:rPr>
                <w:sz w:val="21"/>
              </w:rPr>
              <w:t>（</w:t>
            </w:r>
            <w:r>
              <w:rPr>
                <w:sz w:val="21"/>
              </w:rPr>
              <w:t>4）非施工人员进入施工现场危险地带的。</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701"/>
            <w:tcBorders>
              <w:top w:val="none" w:color="000000" w:sz="4"/>
              <w:left w:val="none" w:color="000000" w:sz="4"/>
              <w:bottom w:val="single" w:color="000000" w:sz="4"/>
              <w:right w:val="single" w:color="000000" w:sz="4"/>
            </w:tcBorders>
            <w:vAlign w:val="top"/>
          </w:tcPr>
          <w:p>
            <w:r>
              <w:rPr>
                <w:sz w:val="21"/>
              </w:rPr>
              <w:t>承包人驻地建设应包括防护、围墙、临时便道和安全、卫生、防火设施，违者每项承担</w:t>
            </w:r>
            <w:r>
              <w:rPr>
                <w:sz w:val="21"/>
              </w:rPr>
              <w:t>5000元违约金。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701"/>
            <w:tcBorders>
              <w:top w:val="none" w:color="000000" w:sz="4"/>
              <w:left w:val="none" w:color="000000" w:sz="4"/>
              <w:bottom w:val="single" w:color="000000" w:sz="4"/>
              <w:right w:val="single" w:color="000000" w:sz="4"/>
            </w:tcBorders>
            <w:vAlign w:val="top"/>
          </w:tcPr>
          <w:p>
            <w:r>
              <w:rPr>
                <w:sz w:val="21"/>
              </w:rPr>
              <w:t>承包人项目经理部应按发包人统一要求设置组织机构、安全生产等宣传牌，违者每项承担</w:t>
            </w:r>
            <w:r>
              <w:rPr>
                <w:sz w:val="21"/>
              </w:rPr>
              <w:t>5000元违约金。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701"/>
            <w:tcBorders>
              <w:top w:val="none" w:color="000000" w:sz="4"/>
              <w:left w:val="none" w:color="000000" w:sz="4"/>
              <w:bottom w:val="single" w:color="000000" w:sz="4"/>
              <w:right w:val="single" w:color="000000" w:sz="4"/>
            </w:tcBorders>
            <w:vAlign w:val="top"/>
          </w:tcPr>
          <w:p>
            <w:r>
              <w:rPr>
                <w:sz w:val="21"/>
              </w:rPr>
              <w:t>承包人单项工程的施工现场未按要求设立标示牌的，关键施工点无安全员的，每次承担</w:t>
            </w:r>
            <w:r>
              <w:rPr>
                <w:sz w:val="21"/>
              </w:rPr>
              <w:t>500元违约金。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701"/>
            <w:tcBorders>
              <w:top w:val="none" w:color="000000" w:sz="4"/>
              <w:left w:val="none" w:color="000000" w:sz="4"/>
              <w:bottom w:val="single" w:color="000000" w:sz="4"/>
              <w:right w:val="single" w:color="000000" w:sz="4"/>
            </w:tcBorders>
            <w:vAlign w:val="top"/>
          </w:tcPr>
          <w:p>
            <w:r>
              <w:rPr>
                <w:sz w:val="21"/>
              </w:rPr>
              <w:t>施工现场管理人员不佩带工作证，每人</w:t>
            </w:r>
            <w:r>
              <w:rPr>
                <w:sz w:val="21"/>
              </w:rPr>
              <w:t>/次承担200元违约金。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701"/>
            <w:tcBorders>
              <w:top w:val="none" w:color="000000" w:sz="4"/>
              <w:left w:val="none" w:color="000000" w:sz="4"/>
              <w:bottom w:val="single" w:color="000000" w:sz="4"/>
              <w:right w:val="single" w:color="000000" w:sz="4"/>
            </w:tcBorders>
            <w:vAlign w:val="top"/>
          </w:tcPr>
          <w:p>
            <w:r>
              <w:rPr>
                <w:sz w:val="21"/>
              </w:rPr>
              <w:t>承包人对发包人或监理工程师提出的安全整改意见不及时整改的，每逾期一天，承担</w:t>
            </w:r>
            <w:r>
              <w:rPr>
                <w:sz w:val="21"/>
              </w:rPr>
              <w:t>1000元违约金。</w:t>
            </w:r>
          </w:p>
        </w:tc>
      </w:tr>
    </w:tbl>
    <w:p/>
    <w:p>
      <w:pPr>
        <w:ind w:firstLine="562"/>
        <w:jc w:val="center"/>
      </w:pPr>
      <w:r>
        <w:rPr>
          <w:b/>
          <w:sz w:val="28"/>
        </w:rPr>
        <w:t>承包人违约金一览表</w:t>
      </w:r>
    </w:p>
    <w:tbl>
      <w:tblPr>
        <w:tblW w:w="0" w:type="auto"/>
        <w:tblBorders>
          <w:top w:val="none" w:color="000000" w:sz="4"/>
          <w:left w:val="none" w:color="000000" w:sz="4"/>
          <w:bottom w:val="none" w:color="000000" w:sz="4"/>
          <w:right w:val="none" w:color="000000" w:sz="4"/>
          <w:insideH w:val="none"/>
          <w:insideV w:val="none"/>
        </w:tblBorders>
      </w:tblPr>
      <w:tblGrid>
        <w:gridCol w:w="606"/>
        <w:gridCol w:w="4187"/>
        <w:gridCol w:w="2154"/>
        <w:gridCol w:w="1360"/>
      </w:tblGrid>
      <w:tr>
        <w:tc>
          <w:tcPr>
            <w:tcW w:type="dxa" w:w="60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187"/>
            <w:tcBorders>
              <w:top w:val="single" w:color="000000" w:sz="4"/>
              <w:left w:val="single" w:color="000000" w:sz="4"/>
              <w:bottom w:val="single" w:color="000000" w:sz="4"/>
              <w:right w:val="single" w:color="000000" w:sz="4"/>
            </w:tcBorders>
            <w:vAlign w:val="top"/>
          </w:tcPr>
          <w:p>
            <w:pPr>
              <w:jc w:val="center"/>
            </w:pPr>
            <w:r>
              <w:rPr>
                <w:sz w:val="21"/>
              </w:rPr>
              <w:t>违约内容</w:t>
            </w:r>
          </w:p>
        </w:tc>
        <w:tc>
          <w:tcPr>
            <w:tcW w:type="dxa" w:w="2154"/>
            <w:tcBorders>
              <w:top w:val="single" w:color="000000" w:sz="4"/>
              <w:left w:val="single" w:color="000000" w:sz="4"/>
              <w:bottom w:val="single" w:color="000000" w:sz="4"/>
              <w:right w:val="single" w:color="000000" w:sz="4"/>
            </w:tcBorders>
            <w:vAlign w:val="top"/>
          </w:tcPr>
          <w:p>
            <w:pPr>
              <w:jc w:val="center"/>
            </w:pPr>
            <w:r>
              <w:rPr>
                <w:sz w:val="21"/>
              </w:rPr>
              <w:t>违约金标准</w:t>
            </w:r>
          </w:p>
        </w:tc>
        <w:tc>
          <w:tcPr>
            <w:tcW w:type="dxa" w:w="1360"/>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187"/>
            <w:tcBorders>
              <w:top w:val="none" w:color="000000" w:sz="4"/>
              <w:left w:val="single" w:color="000000" w:sz="4"/>
              <w:bottom w:val="single" w:color="000000" w:sz="4"/>
              <w:right w:val="single" w:color="000000" w:sz="4"/>
            </w:tcBorders>
            <w:vAlign w:val="top"/>
          </w:tcPr>
          <w:p>
            <w:r>
              <w:rPr>
                <w:sz w:val="21"/>
              </w:rPr>
              <w:t>未得到监理人批准，承包人擅自对施工图的任何部分进行修改</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187"/>
            <w:tcBorders>
              <w:top w:val="none" w:color="000000" w:sz="4"/>
              <w:left w:val="single" w:color="000000" w:sz="4"/>
              <w:bottom w:val="single" w:color="000000" w:sz="4"/>
              <w:right w:val="single" w:color="000000" w:sz="4"/>
            </w:tcBorders>
            <w:vAlign w:val="top"/>
          </w:tcPr>
          <w:p>
            <w:r>
              <w:rPr>
                <w:sz w:val="21"/>
              </w:rPr>
              <w:t>违规分包或转包</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20万元/次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187"/>
            <w:tcBorders>
              <w:top w:val="none" w:color="000000" w:sz="4"/>
              <w:left w:val="single" w:color="000000" w:sz="4"/>
              <w:bottom w:val="single" w:color="000000" w:sz="4"/>
              <w:right w:val="single" w:color="000000" w:sz="4"/>
            </w:tcBorders>
            <w:vAlign w:val="top"/>
          </w:tcPr>
          <w:p>
            <w:r>
              <w:rPr>
                <w:sz w:val="21"/>
              </w:rPr>
              <w:t>承包人在接到监理人要求人员进场的通知</w:t>
            </w:r>
            <w:r>
              <w:rPr>
                <w:sz w:val="21"/>
              </w:rPr>
              <w:t>3天后仍未安排相关人员进场，从第4天算起扣除承包人的违约金</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项目经理、项目技术负责人</w:t>
            </w:r>
            <w:r>
              <w:rPr>
                <w:sz w:val="21"/>
              </w:rPr>
              <w:t>2万元/人日；其他主要技术人员（包括专职安全员、施工员、质检员、材料员、资料员等）1万元/人日</w:t>
            </w:r>
          </w:p>
        </w:tc>
        <w:tc>
          <w:tcPr>
            <w:tcW w:type="dxa" w:w="1360"/>
            <w:tcBorders>
              <w:top w:val="none" w:color="000000" w:sz="4"/>
              <w:left w:val="single" w:color="000000" w:sz="4"/>
              <w:bottom w:val="single" w:color="000000" w:sz="4"/>
              <w:right w:val="single" w:color="000000" w:sz="4"/>
            </w:tcBorders>
            <w:vAlign w:val="top"/>
          </w:tcPr>
          <w:p>
            <w:pPr>
              <w:jc w:val="center"/>
            </w:pPr>
            <w:r>
              <w:rPr>
                <w:sz w:val="21"/>
              </w:rPr>
              <w:t>如果承包人接到通知后</w:t>
            </w:r>
            <w:r>
              <w:rPr>
                <w:sz w:val="21"/>
              </w:rPr>
              <w:t>15天未安排相关人员进场，将要求其更换人选，同时执行人员更换违约条款</w:t>
            </w: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187"/>
            <w:tcBorders>
              <w:top w:val="none" w:color="000000" w:sz="4"/>
              <w:left w:val="single" w:color="000000" w:sz="4"/>
              <w:bottom w:val="single" w:color="000000" w:sz="4"/>
              <w:right w:val="single" w:color="000000" w:sz="4"/>
            </w:tcBorders>
            <w:vAlign w:val="top"/>
          </w:tcPr>
          <w:p>
            <w:r>
              <w:rPr>
                <w:sz w:val="21"/>
              </w:rPr>
              <w:t>承包人的档案资料整理负责人在本项目连续工作</w:t>
            </w:r>
            <w:r>
              <w:rPr>
                <w:sz w:val="21"/>
              </w:rPr>
              <w:t>不足</w:t>
            </w:r>
            <w:r>
              <w:rPr>
                <w:sz w:val="21"/>
              </w:rPr>
              <w:t>116天</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1万元/人次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187"/>
            <w:tcBorders>
              <w:top w:val="none" w:color="000000" w:sz="4"/>
              <w:left w:val="single" w:color="000000" w:sz="4"/>
              <w:bottom w:val="single" w:color="000000" w:sz="4"/>
              <w:right w:val="single" w:color="000000" w:sz="4"/>
            </w:tcBorders>
            <w:vAlign w:val="top"/>
          </w:tcPr>
          <w:p>
            <w:r>
              <w:rPr>
                <w:sz w:val="21"/>
              </w:rPr>
              <w:t>项目经理、总工程师驻守现场</w:t>
            </w:r>
            <w:r>
              <w:rPr>
                <w:sz w:val="21"/>
              </w:rPr>
              <w:t>不足</w:t>
            </w:r>
            <w:r>
              <w:rPr>
                <w:sz w:val="21"/>
              </w:rPr>
              <w:t>116天</w:t>
            </w:r>
            <w:r>
              <w:rPr>
                <w:sz w:val="21"/>
              </w:rPr>
              <w:t>，处以不足天数的罚款</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5000元/天</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187"/>
            <w:tcBorders>
              <w:top w:val="none" w:color="000000" w:sz="4"/>
              <w:left w:val="single" w:color="000000" w:sz="4"/>
              <w:bottom w:val="single" w:color="000000" w:sz="4"/>
              <w:right w:val="single" w:color="000000" w:sz="4"/>
            </w:tcBorders>
            <w:vAlign w:val="top"/>
          </w:tcPr>
          <w:p>
            <w:r>
              <w:rPr>
                <w:sz w:val="21"/>
              </w:rPr>
              <w:t>专职安全生产管理人员没有按每</w:t>
            </w:r>
            <w:r>
              <w:rPr>
                <w:sz w:val="21"/>
              </w:rPr>
              <w:t>5000万施工合同额配备一名（不足5000万至少配备一名）</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5万元/人次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187"/>
            <w:tcBorders>
              <w:top w:val="none" w:color="000000" w:sz="4"/>
              <w:left w:val="single" w:color="000000" w:sz="4"/>
              <w:bottom w:val="single" w:color="000000" w:sz="4"/>
              <w:right w:val="single" w:color="000000" w:sz="4"/>
            </w:tcBorders>
            <w:vAlign w:val="top"/>
          </w:tcPr>
          <w:p>
            <w:r>
              <w:rPr>
                <w:sz w:val="21"/>
              </w:rPr>
              <w:t>项目经理或总工程师无故缺席发包人指定的各种会议，包括监理人主持的重要会议（如工地例会等）</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187"/>
            <w:tcBorders>
              <w:top w:val="none" w:color="000000" w:sz="4"/>
              <w:left w:val="single" w:color="000000" w:sz="4"/>
              <w:bottom w:val="single" w:color="000000" w:sz="4"/>
              <w:right w:val="single" w:color="000000" w:sz="4"/>
            </w:tcBorders>
            <w:vAlign w:val="top"/>
          </w:tcPr>
          <w:p>
            <w:r>
              <w:rPr>
                <w:sz w:val="21"/>
              </w:rPr>
              <w:t>不签订劳动合同、非法使用农民工的，或者拖延和克扣农民工工资的，由此造成劳务人员上访或劳动纠纷的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10万元/次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187"/>
            <w:tcBorders>
              <w:top w:val="none" w:color="000000" w:sz="4"/>
              <w:left w:val="single" w:color="000000" w:sz="4"/>
              <w:bottom w:val="single" w:color="000000" w:sz="4"/>
              <w:right w:val="single" w:color="000000" w:sz="4"/>
            </w:tcBorders>
            <w:vAlign w:val="top"/>
          </w:tcPr>
          <w:p>
            <w:r>
              <w:rPr>
                <w:sz w:val="21"/>
              </w:rPr>
              <w:t>分项工程的施工员没在现场管理的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187"/>
            <w:tcBorders>
              <w:top w:val="none" w:color="000000" w:sz="4"/>
              <w:left w:val="single" w:color="000000" w:sz="4"/>
              <w:bottom w:val="single" w:color="000000" w:sz="4"/>
              <w:right w:val="single" w:color="000000" w:sz="4"/>
            </w:tcBorders>
            <w:vAlign w:val="top"/>
          </w:tcPr>
          <w:p>
            <w:r>
              <w:rPr>
                <w:sz w:val="21"/>
              </w:rPr>
              <w:t>重要工序没有施工员在现场管理的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187"/>
            <w:tcBorders>
              <w:top w:val="none" w:color="000000" w:sz="4"/>
              <w:left w:val="single" w:color="000000" w:sz="4"/>
              <w:bottom w:val="single" w:color="000000" w:sz="4"/>
              <w:right w:val="single" w:color="000000" w:sz="4"/>
            </w:tcBorders>
            <w:vAlign w:val="top"/>
          </w:tcPr>
          <w:p>
            <w:r>
              <w:rPr>
                <w:sz w:val="21"/>
              </w:rPr>
              <w:t>超过</w:t>
            </w:r>
            <w:r>
              <w:rPr>
                <w:sz w:val="21"/>
              </w:rPr>
              <w:t>24小时没有施工员在场而继续施工的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187"/>
            <w:tcBorders>
              <w:top w:val="none" w:color="000000" w:sz="4"/>
              <w:left w:val="single" w:color="000000" w:sz="4"/>
              <w:bottom w:val="single" w:color="000000" w:sz="4"/>
              <w:right w:val="single" w:color="000000" w:sz="4"/>
            </w:tcBorders>
            <w:vAlign w:val="top"/>
          </w:tcPr>
          <w:p>
            <w:r>
              <w:rPr>
                <w:sz w:val="21"/>
              </w:rPr>
              <w:t>未经监理人同意，承包人将专用于本工程的材料、工程设备、施工设备和临时设施工场地或挪作他用</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187"/>
            <w:tcBorders>
              <w:top w:val="none" w:color="000000" w:sz="4"/>
              <w:left w:val="single" w:color="000000" w:sz="4"/>
              <w:bottom w:val="single" w:color="000000" w:sz="4"/>
              <w:right w:val="single" w:color="000000" w:sz="4"/>
            </w:tcBorders>
            <w:vAlign w:val="top"/>
          </w:tcPr>
          <w:p>
            <w:r>
              <w:rPr>
                <w:sz w:val="21"/>
              </w:rPr>
              <w:t>按施工进度计划须到位而未到位的主要设备，或擅自改变主要设备</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187"/>
            <w:tcBorders>
              <w:top w:val="none" w:color="000000" w:sz="4"/>
              <w:left w:val="single" w:color="000000" w:sz="4"/>
              <w:bottom w:val="single" w:color="000000" w:sz="4"/>
              <w:right w:val="single" w:color="000000" w:sz="4"/>
            </w:tcBorders>
            <w:vAlign w:val="top"/>
          </w:tcPr>
          <w:p>
            <w:r>
              <w:rPr>
                <w:sz w:val="21"/>
              </w:rPr>
              <w:t>承包人未按监理人要求增加或更换施工设备</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187"/>
            <w:tcBorders>
              <w:top w:val="none" w:color="000000" w:sz="4"/>
              <w:left w:val="single" w:color="000000" w:sz="4"/>
              <w:bottom w:val="single" w:color="000000" w:sz="4"/>
              <w:right w:val="single" w:color="000000" w:sz="4"/>
            </w:tcBorders>
            <w:vAlign w:val="top"/>
          </w:tcPr>
          <w:p>
            <w:r>
              <w:rPr>
                <w:sz w:val="21"/>
              </w:rPr>
              <w:t>承包人未按期开工</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参照工期延误的标准扣除违约金</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187"/>
            <w:tcBorders>
              <w:top w:val="none" w:color="000000" w:sz="4"/>
              <w:left w:val="single" w:color="000000" w:sz="4"/>
              <w:bottom w:val="single" w:color="000000" w:sz="4"/>
              <w:right w:val="single" w:color="000000" w:sz="4"/>
            </w:tcBorders>
            <w:vAlign w:val="top"/>
          </w:tcPr>
          <w:p>
            <w:r>
              <w:rPr>
                <w:sz w:val="21"/>
              </w:rPr>
              <w:t>承包人的工期延误</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按照项目专用条款规定的标准扣除</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187"/>
            <w:tcBorders>
              <w:top w:val="none" w:color="000000" w:sz="4"/>
              <w:left w:val="single" w:color="000000" w:sz="4"/>
              <w:bottom w:val="single" w:color="000000" w:sz="4"/>
              <w:right w:val="single" w:color="000000" w:sz="4"/>
            </w:tcBorders>
            <w:vAlign w:val="top"/>
          </w:tcPr>
          <w:p>
            <w:r>
              <w:rPr>
                <w:sz w:val="21"/>
              </w:rPr>
              <w:t>承包人未设立缺陷责任期内的留守项目</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按照项目专用条款规定的标准扣除</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4187"/>
            <w:tcBorders>
              <w:top w:val="none" w:color="000000" w:sz="4"/>
              <w:left w:val="single" w:color="000000" w:sz="4"/>
              <w:bottom w:val="single" w:color="000000" w:sz="4"/>
              <w:right w:val="single" w:color="000000" w:sz="4"/>
            </w:tcBorders>
            <w:vAlign w:val="top"/>
          </w:tcPr>
          <w:p>
            <w:r>
              <w:rPr>
                <w:sz w:val="21"/>
              </w:rPr>
              <w:t>承包人未履行监理人的指令对缺陷工程进行修补、修复或重建，发包人可自行修复或委托其他人修复</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应由承包人承担修复和查验的费用，并按该项修复和查验费用的</w:t>
            </w:r>
            <w:r>
              <w:rPr>
                <w:sz w:val="21"/>
              </w:rPr>
              <w:t>10%扣除承包人违约金</w:t>
            </w:r>
          </w:p>
        </w:tc>
        <w:tc>
          <w:tcPr>
            <w:tcW w:type="dxa" w:w="1360"/>
            <w:tcBorders>
              <w:top w:val="none" w:color="000000" w:sz="4"/>
              <w:left w:val="single" w:color="000000" w:sz="4"/>
              <w:bottom w:val="single" w:color="000000" w:sz="4"/>
              <w:right w:val="single" w:color="000000" w:sz="4"/>
            </w:tcBorders>
            <w:vAlign w:val="top"/>
          </w:tcPr>
          <w:p/>
        </w:tc>
      </w:tr>
    </w:tbl>
    <w:p/>
    <w:p>
      <w:pPr>
        <w:ind w:firstLine="562"/>
        <w:jc w:val="center"/>
      </w:pPr>
      <w:r>
        <w:rPr>
          <w:b/>
          <w:sz w:val="28"/>
        </w:rPr>
        <w:t>专用合同条款附表（二）</w:t>
      </w:r>
    </w:p>
    <w:p>
      <w:pPr>
        <w:ind w:firstLine="562"/>
        <w:jc w:val="center"/>
      </w:pPr>
      <w:r>
        <w:rPr>
          <w:b/>
          <w:sz w:val="28"/>
        </w:rPr>
        <w:t>工程质量、安全及文明施工处罚项目一览表</w:t>
      </w:r>
    </w:p>
    <w:tbl>
      <w:tblPr>
        <w:tblW w:w="0" w:type="auto"/>
        <w:tblBorders>
          <w:top w:val="none" w:color="000000" w:sz="4"/>
          <w:left w:val="none" w:color="000000" w:sz="4"/>
          <w:bottom w:val="none" w:color="000000" w:sz="4"/>
          <w:right w:val="none" w:color="000000" w:sz="4"/>
          <w:insideH w:val="none"/>
          <w:insideV w:val="none"/>
        </w:tblBorders>
      </w:tblPr>
      <w:tblGrid>
        <w:gridCol w:w="806"/>
        <w:gridCol w:w="699"/>
        <w:gridCol w:w="6801"/>
      </w:tblGrid>
      <w:tr>
        <w:tc>
          <w:tcPr>
            <w:tcW w:type="dxa" w:w="806"/>
            <w:tcBorders>
              <w:top w:val="single" w:color="000000" w:sz="4"/>
              <w:left w:val="single" w:color="000000" w:sz="4"/>
              <w:bottom w:val="single" w:color="000000" w:sz="4"/>
              <w:right w:val="single" w:color="000000" w:sz="4"/>
            </w:tcBorders>
            <w:vAlign w:val="top"/>
          </w:tcPr>
          <w:p>
            <w:pPr>
              <w:jc w:val="center"/>
            </w:pPr>
            <w:r>
              <w:rPr>
                <w:sz w:val="21"/>
              </w:rPr>
              <w:t>类别</w:t>
            </w:r>
          </w:p>
        </w:tc>
        <w:tc>
          <w:tcPr>
            <w:tcW w:type="dxa" w:w="69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6801"/>
            <w:tcBorders>
              <w:top w:val="single" w:color="000000" w:sz="4"/>
              <w:left w:val="single" w:color="000000" w:sz="4"/>
              <w:bottom w:val="single" w:color="000000" w:sz="4"/>
              <w:right w:val="single" w:color="000000" w:sz="4"/>
            </w:tcBorders>
            <w:vAlign w:val="top"/>
          </w:tcPr>
          <w:p>
            <w:pPr>
              <w:jc w:val="center"/>
            </w:pPr>
            <w:r>
              <w:rPr>
                <w:sz w:val="21"/>
              </w:rPr>
              <w:t>处罚项目</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基础及砌体工程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填土没有路拱（要求</w:t>
            </w:r>
            <w:r>
              <w:rPr>
                <w:sz w:val="21"/>
              </w:rPr>
              <w:t>2%-4%），排水不畅的；基础施工未采取临时防护排水措施的，每处罚款2000元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基础平整度不符合规范要求的，每处罚款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填土未经平地机整平就进行压实施工的，每处罚款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填土松铺厚度超过</w:t>
            </w:r>
            <w:r>
              <w:rPr>
                <w:sz w:val="21"/>
              </w:rPr>
              <w:t>30cm或压实厚度超过25cm的，每处罚款5000元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确保填方边坡碾压密实，边坡坡面要夯实，路基宽度在设计基础上每边超填不小于</w:t>
            </w:r>
            <w:r>
              <w:rPr>
                <w:sz w:val="21"/>
              </w:rPr>
              <w:t>50cm，等植草前刷坡。违者每处罚款2000元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填土压实度达不到设计要求的，每检测段罚款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路堤填石要求逐层水平填筑石块，摆放平整，码砌边部，空隙用石渣石屑嵌压稳定，石块尺寸符合规范要求，违者每处罚款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粉喷桩应严格控制喷粉时间、停粉时间、水泥喷入量，不得中断喷粉，确保喷粉桩长度，桩身上部范围必须进行二次搅拌，违者每次罚款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软基换填处理未将软土清除干净就进行回填施工的，每处罚款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软基处理未按要求进行沉降和稳定性观测的，每处罚款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软基路段施工前调查软土分布范围、软土深度，进行土工试验，发现与设计不符的，应通知监理人，违者每次罚款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801"/>
            <w:tcBorders>
              <w:top w:val="none" w:color="000000" w:sz="4"/>
              <w:left w:val="single" w:color="000000" w:sz="4"/>
              <w:bottom w:val="single" w:color="000000" w:sz="4"/>
              <w:right w:val="single" w:color="000000" w:sz="4"/>
            </w:tcBorders>
            <w:vAlign w:val="top"/>
          </w:tcPr>
          <w:p>
            <w:r>
              <w:rPr>
                <w:sz w:val="21"/>
              </w:rPr>
              <w:t>袋装砂井施工中，砂袋未垂吊、灌沙不饱满的，每根罚款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801"/>
            <w:tcBorders>
              <w:top w:val="none" w:color="000000" w:sz="4"/>
              <w:left w:val="single" w:color="000000" w:sz="4"/>
              <w:bottom w:val="single" w:color="000000" w:sz="4"/>
              <w:right w:val="single" w:color="000000" w:sz="4"/>
            </w:tcBorders>
            <w:vAlign w:val="top"/>
          </w:tcPr>
          <w:p>
            <w:r>
              <w:rPr>
                <w:sz w:val="21"/>
              </w:rPr>
              <w:t>袋装砂井、砂袋织物和塑料排水板的材料质量必须符合设计要求，违者每处罚款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801"/>
            <w:tcBorders>
              <w:top w:val="none" w:color="000000" w:sz="4"/>
              <w:left w:val="single" w:color="000000" w:sz="4"/>
              <w:bottom w:val="single" w:color="000000" w:sz="4"/>
              <w:right w:val="single" w:color="000000" w:sz="4"/>
            </w:tcBorders>
            <w:vAlign w:val="top"/>
          </w:tcPr>
          <w:p>
            <w:r>
              <w:rPr>
                <w:sz w:val="21"/>
              </w:rPr>
              <w:t>土工格栅、土工布等土工材料质量不符合设计要求，搭接宽度、搭接方式不符合有关要求的，每处罚款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801"/>
            <w:tcBorders>
              <w:top w:val="none" w:color="000000" w:sz="4"/>
              <w:left w:val="single" w:color="000000" w:sz="4"/>
              <w:bottom w:val="single" w:color="000000" w:sz="4"/>
              <w:right w:val="single" w:color="000000" w:sz="4"/>
            </w:tcBorders>
            <w:vAlign w:val="top"/>
          </w:tcPr>
          <w:p>
            <w:r>
              <w:rPr>
                <w:sz w:val="21"/>
              </w:rPr>
              <w:t>结构物台背回填施工应符合以下要求，违者每次或每处罚款</w:t>
            </w:r>
            <w:r>
              <w:rPr>
                <w:sz w:val="21"/>
              </w:rPr>
              <w:t>2000元：</w:t>
            </w:r>
          </w:p>
          <w:p>
            <w:r>
              <w:rPr>
                <w:sz w:val="21"/>
              </w:rPr>
              <w:t>1、除肋式及桩柱式外，回填必须在上部结构安装完毕，结构物验收合格，且砼强度达到设计的85%后方可进行；</w:t>
            </w:r>
          </w:p>
          <w:p>
            <w:r>
              <w:rPr>
                <w:sz w:val="21"/>
              </w:rPr>
              <w:t>2、回填必须在构造物两端对称填筑压实，以免产生变形、破坏，每层松铺厚度不大于20cm；</w:t>
            </w:r>
          </w:p>
          <w:p>
            <w:r>
              <w:rPr>
                <w:sz w:val="21"/>
              </w:rPr>
              <w:t>3、回填界面路基填筑时必须超填50cm以上，超填部分回填施工前清除，保证界面密实；</w:t>
            </w:r>
          </w:p>
          <w:p>
            <w:r>
              <w:rPr>
                <w:sz w:val="21"/>
              </w:rPr>
              <w:t>4、回填砂施工采用水密法，配合插入式振捣捧小型夯实设备，小型压路机进行，必须达到设计压实度；</w:t>
            </w:r>
          </w:p>
          <w:p>
            <w:r>
              <w:rPr>
                <w:sz w:val="21"/>
              </w:rPr>
              <w:t>5、台背填料及回填断面应符合设计和规范要求。</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801"/>
            <w:tcBorders>
              <w:top w:val="none" w:color="000000" w:sz="4"/>
              <w:left w:val="single" w:color="000000" w:sz="4"/>
              <w:bottom w:val="single" w:color="000000" w:sz="4"/>
              <w:right w:val="single" w:color="000000" w:sz="4"/>
            </w:tcBorders>
            <w:vAlign w:val="top"/>
          </w:tcPr>
          <w:p>
            <w:r>
              <w:rPr>
                <w:sz w:val="21"/>
              </w:rPr>
              <w:t>砌体工程不满足下列规定者，每项罚款</w:t>
            </w:r>
            <w:r>
              <w:rPr>
                <w:sz w:val="21"/>
              </w:rPr>
              <w:t>2000元，并作返工处理：</w:t>
            </w:r>
          </w:p>
          <w:p>
            <w:r>
              <w:rPr>
                <w:sz w:val="21"/>
              </w:rPr>
              <w:t>（</w:t>
            </w:r>
            <w:r>
              <w:rPr>
                <w:sz w:val="21"/>
              </w:rPr>
              <w:t>1）不得采用风化石，表面石料粒径需≥30cm；</w:t>
            </w:r>
          </w:p>
          <w:p>
            <w:r>
              <w:rPr>
                <w:sz w:val="21"/>
              </w:rPr>
              <w:t>（</w:t>
            </w:r>
            <w:r>
              <w:rPr>
                <w:sz w:val="21"/>
              </w:rPr>
              <w:t>2）构造物表面平顺，无凹凸扭曲现象，砂浆抹边的棱角线、平直度：2m拉线（直尺）检查≤10mm；</w:t>
            </w:r>
          </w:p>
          <w:p>
            <w:r>
              <w:rPr>
                <w:sz w:val="21"/>
              </w:rPr>
              <w:t>（</w:t>
            </w:r>
            <w:r>
              <w:rPr>
                <w:sz w:val="21"/>
              </w:rPr>
              <w:t>3）上边坡护面墙砌体一律勾凹缝；</w:t>
            </w:r>
          </w:p>
          <w:p>
            <w:r>
              <w:rPr>
                <w:sz w:val="21"/>
              </w:rPr>
              <w:t>（</w:t>
            </w:r>
            <w:r>
              <w:rPr>
                <w:sz w:val="21"/>
              </w:rPr>
              <w:t>4）勾缝不得有瞎缝、丢缝、裂纹和脱落现象，缝宽统一；</w:t>
            </w:r>
          </w:p>
          <w:p>
            <w:r>
              <w:rPr>
                <w:sz w:val="21"/>
              </w:rPr>
              <w:t>（</w:t>
            </w:r>
            <w:r>
              <w:rPr>
                <w:sz w:val="21"/>
              </w:rPr>
              <w:t>5）石缝不大于40mm，砌缝内砂浆均匀饱满，不得有空洞；</w:t>
            </w:r>
          </w:p>
          <w:p>
            <w:r>
              <w:rPr>
                <w:sz w:val="21"/>
              </w:rPr>
              <w:t>（</w:t>
            </w:r>
            <w:r>
              <w:rPr>
                <w:sz w:val="21"/>
              </w:rPr>
              <w:t>6）层间错缝不大于80mm，三块石相接空隙不大于70mm；</w:t>
            </w:r>
          </w:p>
          <w:p>
            <w:r>
              <w:rPr>
                <w:sz w:val="21"/>
              </w:rPr>
              <w:t>（</w:t>
            </w:r>
            <w:r>
              <w:rPr>
                <w:sz w:val="21"/>
              </w:rPr>
              <w:t>7）砂浆抹面，平整度用2m直尺检查≤8mm，不得有裂缝、空鼓现象；</w:t>
            </w:r>
          </w:p>
          <w:p>
            <w:r>
              <w:rPr>
                <w:sz w:val="21"/>
              </w:rPr>
              <w:t>（</w:t>
            </w:r>
            <w:r>
              <w:rPr>
                <w:sz w:val="21"/>
              </w:rPr>
              <w:t>8）泄水孔排列整齐、按设计设置坡度，无堵塞现象；</w:t>
            </w:r>
          </w:p>
          <w:p>
            <w:r>
              <w:rPr>
                <w:sz w:val="21"/>
              </w:rPr>
              <w:t>（</w:t>
            </w:r>
            <w:r>
              <w:rPr>
                <w:sz w:val="21"/>
              </w:rPr>
              <w:t>9）截水沟与实际地形砌顺，要求线形顺畅，地形无变化时，不得出现弯曲。</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801"/>
            <w:tcBorders>
              <w:top w:val="none" w:color="000000" w:sz="4"/>
              <w:left w:val="single" w:color="000000" w:sz="4"/>
              <w:bottom w:val="single" w:color="000000" w:sz="4"/>
              <w:right w:val="single" w:color="000000" w:sz="4"/>
            </w:tcBorders>
            <w:vAlign w:val="top"/>
          </w:tcPr>
          <w:p>
            <w:r>
              <w:rPr>
                <w:sz w:val="21"/>
              </w:rPr>
              <w:t>浆砌工程存在下列情况之一的，罚款</w:t>
            </w:r>
            <w:r>
              <w:rPr>
                <w:sz w:val="21"/>
              </w:rPr>
              <w:t>2000元：</w:t>
            </w:r>
          </w:p>
          <w:p>
            <w:r>
              <w:rPr>
                <w:sz w:val="21"/>
              </w:rPr>
              <w:t>（</w:t>
            </w:r>
            <w:r>
              <w:rPr>
                <w:sz w:val="21"/>
              </w:rPr>
              <w:t>1）铺砌厚度不满足要求；</w:t>
            </w:r>
          </w:p>
          <w:p>
            <w:r>
              <w:rPr>
                <w:sz w:val="21"/>
              </w:rPr>
              <w:t>（</w:t>
            </w:r>
            <w:r>
              <w:rPr>
                <w:sz w:val="21"/>
              </w:rPr>
              <w:t>2）垫层厚度不满足要求的；</w:t>
            </w:r>
          </w:p>
          <w:p>
            <w:r>
              <w:rPr>
                <w:sz w:val="21"/>
              </w:rPr>
              <w:t>（</w:t>
            </w:r>
            <w:r>
              <w:rPr>
                <w:sz w:val="21"/>
              </w:rPr>
              <w:t>3）砌缝内砂浆不饱满的；</w:t>
            </w:r>
          </w:p>
          <w:p>
            <w:r>
              <w:rPr>
                <w:sz w:val="21"/>
              </w:rPr>
              <w:t>（</w:t>
            </w:r>
            <w:r>
              <w:rPr>
                <w:sz w:val="21"/>
              </w:rPr>
              <w:t>4）砂浆不采用机械拌和的；</w:t>
            </w:r>
          </w:p>
          <w:p>
            <w:r>
              <w:rPr>
                <w:sz w:val="21"/>
              </w:rPr>
              <w:t>（</w:t>
            </w:r>
            <w:r>
              <w:rPr>
                <w:sz w:val="21"/>
              </w:rPr>
              <w:t>5）砌缝没有错开的；</w:t>
            </w:r>
          </w:p>
          <w:p>
            <w:r>
              <w:rPr>
                <w:sz w:val="21"/>
              </w:rPr>
              <w:t>（</w:t>
            </w:r>
            <w:r>
              <w:rPr>
                <w:sz w:val="21"/>
              </w:rPr>
              <w:t>6）砂浆强度达不到规定要求的；</w:t>
            </w:r>
          </w:p>
          <w:p>
            <w:r>
              <w:rPr>
                <w:sz w:val="21"/>
              </w:rPr>
              <w:t>（</w:t>
            </w:r>
            <w:r>
              <w:rPr>
                <w:sz w:val="21"/>
              </w:rPr>
              <w:t>7）沟底未清理干净，有浮土、泥浆等杂物的；</w:t>
            </w:r>
          </w:p>
          <w:p>
            <w:r>
              <w:rPr>
                <w:sz w:val="21"/>
              </w:rPr>
              <w:t>（</w:t>
            </w:r>
            <w:r>
              <w:rPr>
                <w:sz w:val="21"/>
              </w:rPr>
              <w:t>8）施工后不进行养护的。</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801"/>
            <w:tcBorders>
              <w:top w:val="none" w:color="000000" w:sz="4"/>
              <w:left w:val="single" w:color="000000" w:sz="4"/>
              <w:bottom w:val="single" w:color="000000" w:sz="4"/>
              <w:right w:val="single" w:color="000000" w:sz="4"/>
            </w:tcBorders>
            <w:vAlign w:val="top"/>
          </w:tcPr>
          <w:p>
            <w:r>
              <w:rPr>
                <w:sz w:val="21"/>
              </w:rPr>
              <w:t>排水盲沟断面不符合设计要求，回填碎石含泥量超标的，土工布铺设不符合要求的，违者每处罚款</w:t>
            </w:r>
            <w:r>
              <w:rPr>
                <w:sz w:val="21"/>
              </w:rPr>
              <w:t>2000元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钢砼、桥涵工程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防撞栏出现大量麻面；线形有明显波折、错台；墙角或接缝漏浆；表面多处露筋，每十米罚款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构造物不按要求进行养生的，每处罚款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构造物施工未采取措施保证钢筋保护层厚度就浇筑砼的，每次罚款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下列情况，违者每次罚款</w:t>
            </w:r>
            <w:r>
              <w:rPr>
                <w:sz w:val="21"/>
              </w:rPr>
              <w:t>2000元：</w:t>
            </w:r>
          </w:p>
          <w:p>
            <w:r>
              <w:rPr>
                <w:sz w:val="21"/>
              </w:rPr>
              <w:t>（</w:t>
            </w:r>
            <w:r>
              <w:rPr>
                <w:sz w:val="21"/>
              </w:rPr>
              <w:t>1）伸缩缝位置必须保证满足设计要求，安装时必须按气温来确定安装宽度；</w:t>
            </w:r>
          </w:p>
          <w:p>
            <w:r>
              <w:rPr>
                <w:sz w:val="21"/>
              </w:rPr>
              <w:t>（</w:t>
            </w:r>
            <w:r>
              <w:rPr>
                <w:sz w:val="21"/>
              </w:rPr>
              <w:t>2）预留槽口底面的砼必须密实、平整；</w:t>
            </w:r>
          </w:p>
          <w:p>
            <w:r>
              <w:rPr>
                <w:sz w:val="21"/>
              </w:rPr>
              <w:t>（</w:t>
            </w:r>
            <w:r>
              <w:rPr>
                <w:sz w:val="21"/>
              </w:rPr>
              <w:t>3）在填充前必须保证干净，不得有杂物。</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张拉千斤顶没有按规范要求标定。造成拉力不符设计要求的，每次罚款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预应力筋有烧伤或划伤，必须立即撤换，违者每次罚款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预应力筋因施工不当造成断丝且无法补救时，每次罚款</w:t>
            </w:r>
            <w:r>
              <w:rPr>
                <w:sz w:val="21"/>
              </w:rPr>
              <w:t>8000元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预制梁施工必须符合设计要求，吊装位置准确，标高误差</w:t>
            </w:r>
            <w:r>
              <w:rPr>
                <w:sz w:val="21"/>
              </w:rPr>
              <w:t>±1cm，违者罚款2000元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一个经过自检的钢筋骨架中钢筋焊接长度不足及焊缝不饱满超过</w:t>
            </w:r>
            <w:r>
              <w:rPr>
                <w:sz w:val="21"/>
              </w:rPr>
              <w:t>3处的，罚款2000元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一个经过自检的钢筋骨架有</w:t>
            </w:r>
            <w:r>
              <w:rPr>
                <w:sz w:val="21"/>
              </w:rPr>
              <w:t>3处钢筋间距（包括主筋和构造筋）不符合规范要求的罚款2000元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钢筋骨架已生锈，在浇筑砼前未作去锈处理的，每次罚款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801"/>
            <w:tcBorders>
              <w:top w:val="none" w:color="000000" w:sz="4"/>
              <w:left w:val="single" w:color="000000" w:sz="4"/>
              <w:bottom w:val="single" w:color="000000" w:sz="4"/>
              <w:right w:val="single" w:color="000000" w:sz="4"/>
            </w:tcBorders>
            <w:vAlign w:val="top"/>
          </w:tcPr>
          <w:p>
            <w:r>
              <w:rPr>
                <w:sz w:val="21"/>
              </w:rPr>
              <w:t>在钻孔桩的施工中泥浆循环系统未设沉淀池的，或沉淀池规格不符合有关要求的，每处罚款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801"/>
            <w:tcBorders>
              <w:top w:val="none" w:color="000000" w:sz="4"/>
              <w:left w:val="single" w:color="000000" w:sz="4"/>
              <w:bottom w:val="single" w:color="000000" w:sz="4"/>
              <w:right w:val="single" w:color="000000" w:sz="4"/>
            </w:tcBorders>
            <w:vAlign w:val="top"/>
          </w:tcPr>
          <w:p>
            <w:r>
              <w:rPr>
                <w:sz w:val="21"/>
              </w:rPr>
              <w:t>桩基检测评定为</w:t>
            </w:r>
            <w:r>
              <w:rPr>
                <w:sz w:val="21"/>
              </w:rPr>
              <w:t>C类桩的，每根罚款2000元，出现不合格桩的，每根罚款5000元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801"/>
            <w:tcBorders>
              <w:top w:val="none" w:color="000000" w:sz="4"/>
              <w:left w:val="single" w:color="000000" w:sz="4"/>
              <w:bottom w:val="single" w:color="000000" w:sz="4"/>
              <w:right w:val="single" w:color="000000" w:sz="4"/>
            </w:tcBorders>
            <w:vAlign w:val="top"/>
          </w:tcPr>
          <w:p>
            <w:r>
              <w:rPr>
                <w:sz w:val="21"/>
              </w:rPr>
              <w:t>浇注砼时，自由下落高度超过</w:t>
            </w:r>
            <w:r>
              <w:rPr>
                <w:sz w:val="21"/>
              </w:rPr>
              <w:t>2m而不用串筒的，每次罚款2000元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801"/>
            <w:tcBorders>
              <w:top w:val="none" w:color="000000" w:sz="4"/>
              <w:left w:val="single" w:color="000000" w:sz="4"/>
              <w:bottom w:val="single" w:color="000000" w:sz="4"/>
              <w:right w:val="single" w:color="000000" w:sz="4"/>
            </w:tcBorders>
            <w:vAlign w:val="top"/>
          </w:tcPr>
          <w:p>
            <w:r>
              <w:rPr>
                <w:sz w:val="21"/>
              </w:rPr>
              <w:t>砼施工配合比不按重量比的，每次罚款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801"/>
            <w:tcBorders>
              <w:top w:val="none" w:color="000000" w:sz="4"/>
              <w:left w:val="single" w:color="000000" w:sz="4"/>
              <w:bottom w:val="single" w:color="000000" w:sz="4"/>
              <w:right w:val="single" w:color="000000" w:sz="4"/>
            </w:tcBorders>
            <w:vAlign w:val="top"/>
          </w:tcPr>
          <w:p>
            <w:r>
              <w:rPr>
                <w:sz w:val="21"/>
              </w:rPr>
              <w:t>两梁板之间接缝不得有杂物，填充料符合设计要求，违者罚款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801"/>
            <w:tcBorders>
              <w:top w:val="none" w:color="000000" w:sz="4"/>
              <w:left w:val="single" w:color="000000" w:sz="4"/>
              <w:bottom w:val="single" w:color="000000" w:sz="4"/>
              <w:right w:val="single" w:color="000000" w:sz="4"/>
            </w:tcBorders>
            <w:vAlign w:val="top"/>
          </w:tcPr>
          <w:p>
            <w:r>
              <w:rPr>
                <w:sz w:val="21"/>
              </w:rPr>
              <w:t>砼拌和现场的称量和配水机械装置应维持良好状态，拌和机的容量要满足要求，桥梁施工要具备应急拌和机。正在施工的现场不满足上述要求的，每次罚款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801"/>
            <w:tcBorders>
              <w:top w:val="none" w:color="000000" w:sz="4"/>
              <w:left w:val="single" w:color="000000" w:sz="4"/>
              <w:bottom w:val="single" w:color="000000" w:sz="4"/>
              <w:right w:val="single" w:color="000000" w:sz="4"/>
            </w:tcBorders>
            <w:vAlign w:val="top"/>
          </w:tcPr>
          <w:p>
            <w:r>
              <w:rPr>
                <w:sz w:val="21"/>
              </w:rPr>
              <w:t>压浆不按配合比制浆，水灰比失控，强度达不到要求的，每次罚款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6801"/>
            <w:tcBorders>
              <w:top w:val="none" w:color="000000" w:sz="4"/>
              <w:left w:val="single" w:color="000000" w:sz="4"/>
              <w:bottom w:val="single" w:color="000000" w:sz="4"/>
              <w:right w:val="single" w:color="000000" w:sz="4"/>
            </w:tcBorders>
            <w:vAlign w:val="top"/>
          </w:tcPr>
          <w:p>
            <w:r>
              <w:rPr>
                <w:sz w:val="21"/>
              </w:rPr>
              <w:t>压浆不饱满的，每条管罚款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6801"/>
            <w:tcBorders>
              <w:top w:val="none" w:color="000000" w:sz="4"/>
              <w:left w:val="single" w:color="000000" w:sz="4"/>
              <w:bottom w:val="single" w:color="000000" w:sz="4"/>
              <w:right w:val="single" w:color="000000" w:sz="4"/>
            </w:tcBorders>
            <w:vAlign w:val="top"/>
          </w:tcPr>
          <w:p>
            <w:r>
              <w:rPr>
                <w:sz w:val="21"/>
              </w:rPr>
              <w:t>预制、现浇砼构件必须采用足够强度、大面积的钢板制模板，违者每次罚款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6801"/>
            <w:tcBorders>
              <w:top w:val="none" w:color="000000" w:sz="4"/>
              <w:left w:val="single" w:color="000000" w:sz="4"/>
              <w:bottom w:val="single" w:color="000000" w:sz="4"/>
              <w:right w:val="single" w:color="000000" w:sz="4"/>
            </w:tcBorders>
            <w:vAlign w:val="top"/>
          </w:tcPr>
          <w:p>
            <w:r>
              <w:rPr>
                <w:sz w:val="21"/>
              </w:rPr>
              <w:t>结构物外观质量不符合要求而需修补的，必须作好修补方案，经试验确实可行，并经发包人和监理人检查同意后，才能采取修整补救措施，无法进行补救的则以</w:t>
            </w:r>
            <w:r>
              <w:rPr>
                <w:sz w:val="21"/>
              </w:rPr>
              <w:t>“推倒重来”为原则。如有违返，每次罚款3000元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6801"/>
            <w:tcBorders>
              <w:top w:val="none" w:color="000000" w:sz="4"/>
              <w:left w:val="single" w:color="000000" w:sz="4"/>
              <w:bottom w:val="single" w:color="000000" w:sz="4"/>
              <w:right w:val="single" w:color="000000" w:sz="4"/>
            </w:tcBorders>
            <w:vAlign w:val="top"/>
          </w:tcPr>
          <w:p>
            <w:r>
              <w:rPr>
                <w:sz w:val="21"/>
              </w:rPr>
              <w:t>各标段第一根立柱、盖梁和第一段防撞栏必须经发包人和监理人检查外观质量合格后，方可进行第二根立柱、盖梁和第二段防撞栏的施工，违者每次罚款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6801"/>
            <w:tcBorders>
              <w:top w:val="none" w:color="000000" w:sz="4"/>
              <w:left w:val="single" w:color="000000" w:sz="4"/>
              <w:bottom w:val="single" w:color="000000" w:sz="4"/>
              <w:right w:val="single" w:color="000000" w:sz="4"/>
            </w:tcBorders>
            <w:vAlign w:val="top"/>
          </w:tcPr>
          <w:p>
            <w:r>
              <w:rPr>
                <w:sz w:val="21"/>
              </w:rPr>
              <w:t>结构标高尺寸误差超出规范允许值，每处罚款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6801"/>
            <w:tcBorders>
              <w:top w:val="none" w:color="000000" w:sz="4"/>
              <w:left w:val="single" w:color="000000" w:sz="4"/>
              <w:bottom w:val="single" w:color="000000" w:sz="4"/>
              <w:right w:val="single" w:color="000000" w:sz="4"/>
            </w:tcBorders>
            <w:vAlign w:val="top"/>
          </w:tcPr>
          <w:p>
            <w:r>
              <w:rPr>
                <w:sz w:val="21"/>
              </w:rPr>
              <w:t>达不到以下要求的，每处罚款</w:t>
            </w:r>
            <w:r>
              <w:rPr>
                <w:sz w:val="21"/>
              </w:rPr>
              <w:t>2000元：</w:t>
            </w:r>
          </w:p>
          <w:p>
            <w:r>
              <w:rPr>
                <w:sz w:val="21"/>
              </w:rPr>
              <w:t>（</w:t>
            </w:r>
            <w:r>
              <w:rPr>
                <w:sz w:val="21"/>
              </w:rPr>
              <w:t>1）钢模板大面平整、坚固，板面缝隙小同，错台不大于1mm；</w:t>
            </w:r>
          </w:p>
          <w:p>
            <w:r>
              <w:rPr>
                <w:sz w:val="21"/>
              </w:rPr>
              <w:t>（</w:t>
            </w:r>
            <w:r>
              <w:rPr>
                <w:sz w:val="21"/>
              </w:rPr>
              <w:t>2）钢模板大面平整、坚固，板面缝隙小同，错台不大于1mm；</w:t>
            </w:r>
          </w:p>
          <w:p>
            <w:r>
              <w:rPr>
                <w:sz w:val="21"/>
              </w:rPr>
              <w:t>（</w:t>
            </w:r>
            <w:r>
              <w:rPr>
                <w:sz w:val="21"/>
              </w:rPr>
              <w:t>3）在盖梁浇筑前，立柱应用簿膜包裹，并用胶布密封固定，防止漏浆损坏立柱外观质量；</w:t>
            </w:r>
          </w:p>
          <w:p>
            <w:r>
              <w:rPr>
                <w:sz w:val="21"/>
              </w:rPr>
              <w:t>（</w:t>
            </w:r>
            <w:r>
              <w:rPr>
                <w:sz w:val="21"/>
              </w:rPr>
              <w:t>4）祼露在砼外的结构钢筋或施工用的临时钢构件，时间需要超过一个月，必须采取防锈措施（包裹或油漆）。</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6801"/>
            <w:tcBorders>
              <w:top w:val="none" w:color="000000" w:sz="4"/>
              <w:left w:val="single" w:color="000000" w:sz="4"/>
              <w:bottom w:val="single" w:color="000000" w:sz="4"/>
              <w:right w:val="single" w:color="000000" w:sz="4"/>
            </w:tcBorders>
            <w:vAlign w:val="top"/>
          </w:tcPr>
          <w:p>
            <w:r>
              <w:rPr>
                <w:sz w:val="21"/>
              </w:rPr>
              <w:t>伸缩缝施工出现下列情况，违者每次或每处罚款</w:t>
            </w:r>
            <w:r>
              <w:rPr>
                <w:sz w:val="21"/>
              </w:rPr>
              <w:t>2000元：</w:t>
            </w:r>
          </w:p>
          <w:p>
            <w:r>
              <w:rPr>
                <w:sz w:val="21"/>
              </w:rPr>
              <w:t>（</w:t>
            </w:r>
            <w:r>
              <w:rPr>
                <w:sz w:val="21"/>
              </w:rPr>
              <w:t>1）伸缩缝位置必须保证满足设计要求，安装时必须按气温来确定安装宽度；</w:t>
            </w:r>
          </w:p>
          <w:p>
            <w:r>
              <w:rPr>
                <w:sz w:val="21"/>
              </w:rPr>
              <w:t>（</w:t>
            </w:r>
            <w:r>
              <w:rPr>
                <w:sz w:val="21"/>
              </w:rPr>
              <w:t>2）预留槽口底面的砼必须密实、平整；在填充前必须保证干净，不得有杂物；</w:t>
            </w:r>
          </w:p>
          <w:p>
            <w:r>
              <w:rPr>
                <w:sz w:val="21"/>
              </w:rPr>
              <w:t>（</w:t>
            </w:r>
            <w:r>
              <w:rPr>
                <w:sz w:val="21"/>
              </w:rPr>
              <w:t>3）预埋钢筋未按设计要求预埋。</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6801"/>
            <w:tcBorders>
              <w:top w:val="none" w:color="000000" w:sz="4"/>
              <w:left w:val="single" w:color="000000" w:sz="4"/>
              <w:bottom w:val="single" w:color="000000" w:sz="4"/>
              <w:right w:val="single" w:color="000000" w:sz="4"/>
            </w:tcBorders>
            <w:vAlign w:val="top"/>
          </w:tcPr>
          <w:p>
            <w:r>
              <w:rPr>
                <w:sz w:val="21"/>
              </w:rPr>
              <w:t>支座垫石标高误差超过</w:t>
            </w:r>
            <w:r>
              <w:rPr>
                <w:sz w:val="21"/>
              </w:rPr>
              <w:t>±5mm，表面不清洁、不平整，有脱空松动的，每处罚款2000元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水泥砼</w:t>
            </w:r>
          </w:p>
          <w:p>
            <w:pPr>
              <w:jc w:val="center"/>
            </w:pPr>
            <w:r>
              <w:rPr>
                <w:sz w:val="21"/>
              </w:rPr>
              <w:t>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基层必须碾压密实，表面干燥、清洁、无浮土，平整度符合要求，违者每处罚款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水泥砼存在下列问题时，每处罚款</w:t>
            </w:r>
            <w:r>
              <w:rPr>
                <w:sz w:val="21"/>
              </w:rPr>
              <w:t>1000元：</w:t>
            </w:r>
          </w:p>
          <w:p>
            <w:r>
              <w:rPr>
                <w:sz w:val="21"/>
              </w:rPr>
              <w:t>（</w:t>
            </w:r>
            <w:r>
              <w:rPr>
                <w:sz w:val="21"/>
              </w:rPr>
              <w:t>1）粗细骨料不符合设计要求；</w:t>
            </w:r>
          </w:p>
          <w:p>
            <w:r>
              <w:rPr>
                <w:sz w:val="21"/>
              </w:rPr>
              <w:t>（</w:t>
            </w:r>
            <w:r>
              <w:rPr>
                <w:sz w:val="21"/>
              </w:rPr>
              <w:t>2）基层和底基层压实度没有≥98%，表面坑洼，明显离析；</w:t>
            </w:r>
          </w:p>
          <w:p>
            <w:r>
              <w:rPr>
                <w:sz w:val="21"/>
              </w:rPr>
              <w:t>（</w:t>
            </w:r>
            <w:r>
              <w:rPr>
                <w:sz w:val="21"/>
              </w:rPr>
              <w:t>3）基层和底基层没有清理杂物，有浮土；</w:t>
            </w:r>
          </w:p>
          <w:p>
            <w:r>
              <w:rPr>
                <w:sz w:val="21"/>
              </w:rPr>
              <w:t>（</w:t>
            </w:r>
            <w:r>
              <w:rPr>
                <w:sz w:val="21"/>
              </w:rPr>
              <w:t>4）砼养生不及时；</w:t>
            </w:r>
          </w:p>
          <w:p>
            <w:r>
              <w:rPr>
                <w:sz w:val="21"/>
              </w:rPr>
              <w:t>（</w:t>
            </w:r>
            <w:r>
              <w:rPr>
                <w:sz w:val="21"/>
              </w:rPr>
              <w:t>5）膨胀传力杆活动端与固定端方向没有相反；</w:t>
            </w:r>
          </w:p>
          <w:p>
            <w:r>
              <w:rPr>
                <w:sz w:val="21"/>
              </w:rPr>
              <w:t>（</w:t>
            </w:r>
            <w:r>
              <w:rPr>
                <w:sz w:val="21"/>
              </w:rPr>
              <w:t>6）接缝填充料没有饱满或用料不符合设计要求。</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绿化</w:t>
            </w:r>
          </w:p>
          <w:p>
            <w:pPr>
              <w:jc w:val="center"/>
            </w:pPr>
            <w:r>
              <w:rPr>
                <w:sz w:val="21"/>
              </w:rPr>
              <w:t>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如果绿化工程质量不合格或造成质量隐患，按以下标准对承包人进行罚款：以清单单位为罚款依据，</w:t>
            </w:r>
            <w:r>
              <w:rPr>
                <w:sz w:val="21"/>
              </w:rPr>
              <w:t>1000元/丛、即1000元/株、500元/m、500元/t以及10000元/个等</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安全</w:t>
            </w:r>
          </w:p>
          <w:p>
            <w:pPr>
              <w:jc w:val="center"/>
            </w:pPr>
            <w:r>
              <w:rPr>
                <w:sz w:val="21"/>
              </w:rPr>
              <w:t>生产</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施工现场及构件预制场、钢筋加工场、搅拌站、施工驻地须悬挂安全生产标牌，违者每处罚款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基坑开挖未有效围护的，桩孔施工后未加盖的，每处罚款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电力线路架设零乱不牢固；电源线老化、绝缘损坏、接头处无包扎的；使用花线或劣质电线；不设电箱、漏电开关；施工现场未设安全警示牌，每处罚款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高空作业未设置稳固爬梯；不设围栏、安全网，每处罚款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爆破作业应按批准的爆破方案及施工安全技术规程的要求进行，并对人身、工程本身及所有财产采取保护措施，违者每次罚款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爆破器材设专人保管，严格领用手续，违者每次罚款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对于安全风险大的高空作业、梁板吊装，要求制订安全预案，违者每次罚款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吊运安装施工方案应经过监理人审批，吊车、龙门架、架桥机要经过安全生产管理部门检查合格，才能施工作业，违者每次罚款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出现以下情况每次罚款</w:t>
            </w:r>
            <w:r>
              <w:rPr>
                <w:sz w:val="21"/>
              </w:rPr>
              <w:t>2000元：</w:t>
            </w:r>
          </w:p>
          <w:p>
            <w:r>
              <w:rPr>
                <w:sz w:val="21"/>
              </w:rPr>
              <w:t>（</w:t>
            </w:r>
            <w:r>
              <w:rPr>
                <w:sz w:val="21"/>
              </w:rPr>
              <w:t>1）施工车辆和机械带病上岗，操作人员无证上岗和违反操作规程；</w:t>
            </w:r>
          </w:p>
          <w:p>
            <w:r>
              <w:rPr>
                <w:sz w:val="21"/>
              </w:rPr>
              <w:t>（</w:t>
            </w:r>
            <w:r>
              <w:rPr>
                <w:sz w:val="21"/>
              </w:rPr>
              <w:t>2）发生各种事故苗头及事故未及时不整改和隐瞒不报；</w:t>
            </w:r>
          </w:p>
          <w:p>
            <w:r>
              <w:rPr>
                <w:sz w:val="21"/>
              </w:rPr>
              <w:t>（</w:t>
            </w:r>
            <w:r>
              <w:rPr>
                <w:sz w:val="21"/>
              </w:rPr>
              <w:t>3）每月安全大检查，安全管理人员无故不在位；</w:t>
            </w:r>
          </w:p>
          <w:p>
            <w:r>
              <w:rPr>
                <w:sz w:val="21"/>
              </w:rPr>
              <w:t>（</w:t>
            </w:r>
            <w:r>
              <w:rPr>
                <w:sz w:val="21"/>
              </w:rPr>
              <w:t>4）主要施工机械设备应悬挂操作规程；</w:t>
            </w:r>
          </w:p>
          <w:p>
            <w:r>
              <w:rPr>
                <w:sz w:val="21"/>
              </w:rPr>
              <w:t>（</w:t>
            </w:r>
            <w:r>
              <w:rPr>
                <w:sz w:val="21"/>
              </w:rPr>
              <w:t>5）作业人员酒后作业、机器设备带病作业的；</w:t>
            </w:r>
          </w:p>
          <w:p>
            <w:r>
              <w:rPr>
                <w:sz w:val="21"/>
              </w:rPr>
              <w:t>（</w:t>
            </w:r>
            <w:r>
              <w:rPr>
                <w:sz w:val="21"/>
              </w:rPr>
              <w:t>6）施工未进行安全交底，安全交底无记录的。</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施工现场人员出现以下情况，每人</w:t>
            </w:r>
            <w:r>
              <w:rPr>
                <w:sz w:val="21"/>
              </w:rPr>
              <w:t>/次罚款500元：</w:t>
            </w:r>
          </w:p>
          <w:p>
            <w:r>
              <w:rPr>
                <w:sz w:val="21"/>
              </w:rPr>
              <w:t>（</w:t>
            </w:r>
            <w:r>
              <w:rPr>
                <w:sz w:val="21"/>
              </w:rPr>
              <w:t>1）不戴安全帽；</w:t>
            </w:r>
          </w:p>
          <w:p>
            <w:r>
              <w:rPr>
                <w:sz w:val="21"/>
              </w:rPr>
              <w:t>（</w:t>
            </w:r>
            <w:r>
              <w:rPr>
                <w:sz w:val="21"/>
              </w:rPr>
              <w:t>2）高空作业不系安全带；</w:t>
            </w:r>
          </w:p>
          <w:p>
            <w:r>
              <w:rPr>
                <w:sz w:val="21"/>
              </w:rPr>
              <w:t>（</w:t>
            </w:r>
            <w:r>
              <w:rPr>
                <w:sz w:val="21"/>
              </w:rPr>
              <w:t>3）水上作业不穿救生衣；</w:t>
            </w:r>
          </w:p>
          <w:p>
            <w:r>
              <w:rPr>
                <w:sz w:val="21"/>
              </w:rPr>
              <w:t>（</w:t>
            </w:r>
            <w:r>
              <w:rPr>
                <w:sz w:val="21"/>
              </w:rPr>
              <w:t>4）赤脚或穿拖鞋；</w:t>
            </w:r>
          </w:p>
          <w:p>
            <w:r>
              <w:rPr>
                <w:sz w:val="21"/>
              </w:rPr>
              <w:t>（</w:t>
            </w:r>
            <w:r>
              <w:rPr>
                <w:sz w:val="21"/>
              </w:rPr>
              <w:t>5）爆破员、安全员、电工、装载机司机、运输车司机、电焊工、砼工、吊车、架桥机等特殊工种未持证上岗的。</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文明</w:t>
            </w:r>
          </w:p>
          <w:p>
            <w:pPr>
              <w:jc w:val="center"/>
            </w:pPr>
            <w:r>
              <w:rPr>
                <w:sz w:val="21"/>
              </w:rPr>
              <w:t>施工</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承包人驻地建设应包括防护、围墙、临时便道和安全、卫生、防火设施，违者每项罚款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承包人项目经理部应按发包人统一要求设置组织机构、质量管理、安全生产等宣传牌，违者每项罚款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单项工程的施工现场未按要求设立标示牌的，施工点无安全员的，每处罚款</w:t>
            </w:r>
            <w:r>
              <w:rPr>
                <w:sz w:val="21"/>
              </w:rPr>
              <w:t>500元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施工现场管理人员不佩带工作证，每人</w:t>
            </w:r>
            <w:r>
              <w:rPr>
                <w:sz w:val="21"/>
              </w:rPr>
              <w:t>/次罚款200元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施工作业面、便道不及时洒水降尘的，每次罚款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施工过程中的泥浆及废弃物等，须在该项工程完工时即时清除干净，违者罚款</w:t>
            </w:r>
            <w:r>
              <w:rPr>
                <w:sz w:val="21"/>
              </w:rPr>
              <w:t>30000元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施工废料乱放的，每次罚款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施工废水、生活污水不得直接排入农田、耕地、沟渠和水库，严禁排入饮用水源，违者每次罚款</w:t>
            </w:r>
            <w:r>
              <w:rPr>
                <w:sz w:val="21"/>
              </w:rPr>
              <w:t>30000元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施工现场未采取有效措施，造成水源污染、空气污染等不良后果，引起群众抗议、投诉或有关行政主管部门处罚的，每次罚款</w:t>
            </w:r>
            <w:r>
              <w:rPr>
                <w:sz w:val="21"/>
              </w:rPr>
              <w:t>10000元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弃土、弃渣占农田果园、堵塞水道以及造成水土流失的，每次罚款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水土保持防护措施不完善，造成水土流失，污染当地农田水利的，每次罚款</w:t>
            </w:r>
            <w:r>
              <w:rPr>
                <w:sz w:val="21"/>
              </w:rPr>
              <w:t>5000元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内业</w:t>
            </w:r>
          </w:p>
          <w:p>
            <w:pPr>
              <w:jc w:val="center"/>
            </w:pPr>
            <w:r>
              <w:rPr>
                <w:sz w:val="21"/>
              </w:rPr>
              <w:t>资料</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开工前须结合工程特点进行分项、分部和单位工程划分，现场质量检查、质量验收资料按照划分进行归纳收集，违者每次罚款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内业原始资料弄虚作假的，不及时填写的，填写不完整规范的，每次罚款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内业原始资料和整理资料未按有关要示采用文件盒及时归档，每次罚款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分部工程完成时，须将原始资料、施工记录、进度照片等资料整理归纳，装订成册，违者每次罚款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试验设备不齐全，未建立试验台账，每次罚款</w:t>
            </w:r>
            <w:r>
              <w:rPr>
                <w:sz w:val="21"/>
              </w:rPr>
              <w:t>5000元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其他</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不按照有关规定进行技术交底就进行施工作业的，每次罚款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上一道工序未经监理人签认就进行下一道工序施工的，每次罚款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要求返工的工程未在规定的时间内进行返工或要求清除出施工现场材料未在规定的时间内清除出场的，每延误一天罚</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水泥、钢筋、钢筋笼等存放不满足要求的，每次罚款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所有桩标须加固保护，树立易于识别的标志，违者每处罚款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实验及检测仪器未标定或标定不合格仍使用的，每次罚款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检验项目、方法、频率，没有按设计或规范要求执行；原材料送检和其它自检项目的试验（如钢筯焊接，土的重击实试验）不及时，频率未达到规定要求，每次罚款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未经检验合格的材料（原材料、锚具等）用于施工的，每次罚款</w:t>
            </w:r>
            <w:r>
              <w:rPr>
                <w:sz w:val="21"/>
              </w:rPr>
              <w:t>5000元</w:t>
            </w:r>
          </w:p>
        </w:tc>
      </w:tr>
    </w:tbl>
    <w:p>
      <w:r>
        <w:rPr>
          <w:sz w:val="21"/>
        </w:rPr>
        <w:t>备注：</w:t>
      </w:r>
    </w:p>
    <w:p>
      <w:pPr>
        <w:ind w:firstLine="420"/>
      </w:pPr>
      <w:r>
        <w:rPr>
          <w:sz w:val="21"/>
        </w:rPr>
        <w:t>1、承包人在履约期内如果违约，发包人可视承包人违反合同的情况，按《承包人违约金一览表工程质量》、《安全及文明施工处罚项目一览表》约定承包人应当支付违约金的数额或计算方法处以违约金。因承包人违约给发包人造成的其他损失，承包人除应当支付违约金外，还须赔偿因此给发包人造成的实际损失，发包人同时有权终止合同。</w:t>
      </w:r>
    </w:p>
    <w:p>
      <w:pPr>
        <w:ind w:firstLine="420"/>
      </w:pPr>
      <w:r>
        <w:rPr>
          <w:sz w:val="21"/>
        </w:rPr>
        <w:t>2、发包人定期对承包人的合同履行情况进行评价。最终履约评价被评为“不合格”的，发包人将按程序上报有关行政主管部门作不良记录处分，并网上公告。</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445321-2022-01225</w:t>
      </w:r>
    </w:p>
    <w:p>
      <w:pPr>
        <w:jc w:val="center"/>
      </w:pPr>
      <w:r>
        <w:rPr>
          <w:b/>
          <w:sz w:val="24"/>
        </w:rPr>
        <w:t>采购项目编号：</w:t>
      </w:r>
      <w:r>
        <w:rPr>
          <w:b/>
          <w:sz w:val="24"/>
        </w:rPr>
        <w:t>YFZC22GC0087</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新兴县第一中学连廊建设工程</w:t>
      </w:r>
      <w:r>
        <w:rPr/>
        <w:t>项目的竞争性磋商[采购项目编号为：</w:t>
      </w:r>
      <w:r>
        <w:rPr>
          <w:u w:val="single"/>
        </w:rPr>
        <w:t>YFZC22GC0087</w:t>
      </w:r>
      <w:r>
        <w:rPr/>
        <w:t>]，我方愿参与响应。</w:t>
      </w:r>
    </w:p>
    <w:p>
      <w:pPr>
        <w:ind w:firstLine="480"/>
      </w:pPr>
      <w:r>
        <w:rPr/>
        <w:t>我方确认收到贵方提供的</w:t>
      </w:r>
      <w:r>
        <w:rPr>
          <w:u w:val="single"/>
        </w:rPr>
        <w:t>新兴县第一中学连廊建设工程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新兴县第一中学连廊建设工程</w:t>
      </w:r>
      <w:r>
        <w:rPr/>
        <w:t>项目采购[采购项目编号为</w:t>
      </w:r>
      <w:r>
        <w:rPr/>
        <w:t>YFZC22GC0087</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新兴县第一中学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新兴县第一中学连廊建设工程</w:t>
      </w:r>
      <w:r>
        <w:rPr/>
        <w:t>（采购项目编号：</w:t>
      </w:r>
      <w:r>
        <w:rPr/>
        <w:t>YFZC22GC0087</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新兴县第一中学连廊建设工程</w:t>
      </w:r>
      <w:r>
        <w:rPr/>
        <w:t>项目（采购项目编号：</w:t>
      </w:r>
      <w:r>
        <w:rPr/>
        <w:t>YFZC22GC0087</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